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48565143" w:rsidR="00E90E49" w:rsidRPr="00EA6443" w:rsidRDefault="00E90E49" w:rsidP="00E35559">
      <w:pPr>
        <w:pStyle w:val="3GPPHeader"/>
        <w:spacing w:after="60"/>
        <w:rPr>
          <w:sz w:val="32"/>
          <w:szCs w:val="32"/>
          <w:highlight w:val="yellow"/>
          <w:lang w:val="de-DE"/>
        </w:rPr>
      </w:pPr>
      <w:r w:rsidRPr="00EA6443">
        <w:rPr>
          <w:lang w:val="de-DE"/>
        </w:rPr>
        <w:t>3GPP TSG-RAN WG</w:t>
      </w:r>
      <w:r w:rsidR="00126758" w:rsidRPr="00EA6443">
        <w:rPr>
          <w:lang w:val="de-DE"/>
        </w:rPr>
        <w:t>2</w:t>
      </w:r>
      <w:r w:rsidRPr="00EA6443">
        <w:rPr>
          <w:lang w:val="de-DE"/>
        </w:rPr>
        <w:t xml:space="preserve"> #</w:t>
      </w:r>
      <w:r w:rsidR="00126758" w:rsidRPr="00EA6443">
        <w:rPr>
          <w:lang w:val="de-DE"/>
        </w:rPr>
        <w:t>10</w:t>
      </w:r>
      <w:r w:rsidR="004651F2" w:rsidRPr="00EA6443">
        <w:rPr>
          <w:lang w:val="de-DE"/>
        </w:rPr>
        <w:t>9</w:t>
      </w:r>
      <w:r w:rsidR="00EA6443">
        <w:rPr>
          <w:lang/>
        </w:rPr>
        <w:t>e</w:t>
      </w:r>
      <w:r w:rsidRPr="00EA6443">
        <w:rPr>
          <w:lang w:val="de-DE"/>
        </w:rPr>
        <w:tab/>
      </w:r>
      <w:r w:rsidRPr="00EA6443">
        <w:rPr>
          <w:sz w:val="32"/>
          <w:szCs w:val="32"/>
          <w:lang w:val="de-DE"/>
        </w:rPr>
        <w:t xml:space="preserve">Tdoc </w:t>
      </w:r>
      <w:r w:rsidR="00C57834" w:rsidRPr="00EA6443">
        <w:rPr>
          <w:sz w:val="32"/>
          <w:szCs w:val="32"/>
          <w:lang w:val="de-DE"/>
        </w:rPr>
        <w:t>R2-2000792</w:t>
      </w:r>
    </w:p>
    <w:p w14:paraId="0B9CA2F7" w14:textId="2DB4252C" w:rsidR="00E90E49" w:rsidRPr="00CE0424" w:rsidRDefault="00EA6443" w:rsidP="00311702">
      <w:pPr>
        <w:pStyle w:val="3GPPHeader"/>
      </w:pPr>
      <w:r w:rsidRPr="00EA6443">
        <w:t xml:space="preserve">Electronic meeting, 24th February – 6th </w:t>
      </w:r>
      <w:proofErr w:type="gramStart"/>
      <w:r w:rsidRPr="00EA6443">
        <w:t>March,</w:t>
      </w:r>
      <w:proofErr w:type="gramEnd"/>
      <w:r w:rsidRPr="00EA6443">
        <w:t xml:space="preserve"> 2020</w:t>
      </w:r>
      <w:r w:rsidR="00FB7C1F">
        <w:tab/>
      </w:r>
    </w:p>
    <w:p w14:paraId="13249149" w14:textId="77777777" w:rsidR="00E90E49" w:rsidRPr="00CE0424" w:rsidRDefault="00E90E49" w:rsidP="00357380">
      <w:pPr>
        <w:pStyle w:val="3GPPHeader"/>
      </w:pPr>
    </w:p>
    <w:p w14:paraId="7CE64FCB" w14:textId="64B1CAA9" w:rsidR="00E90E49" w:rsidRPr="00C57834" w:rsidRDefault="00E90E49" w:rsidP="00311702">
      <w:pPr>
        <w:pStyle w:val="3GPPHeader"/>
        <w:rPr>
          <w:sz w:val="22"/>
          <w:szCs w:val="22"/>
          <w:lang w:val="en-US"/>
        </w:rPr>
      </w:pPr>
      <w:r w:rsidRPr="00C57834">
        <w:rPr>
          <w:sz w:val="22"/>
          <w:szCs w:val="22"/>
          <w:lang w:val="en-US"/>
        </w:rPr>
        <w:t>Agenda Item:</w:t>
      </w:r>
      <w:r w:rsidRPr="00C57834">
        <w:rPr>
          <w:sz w:val="22"/>
          <w:szCs w:val="22"/>
          <w:lang w:val="en-US"/>
        </w:rPr>
        <w:tab/>
      </w:r>
      <w:r w:rsidR="00851BD7" w:rsidRPr="00C57834">
        <w:rPr>
          <w:sz w:val="22"/>
          <w:szCs w:val="22"/>
          <w:lang w:val="en-US"/>
        </w:rPr>
        <w:t>6.7.2.3</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43CAD5CD" w:rsidR="00E90E49" w:rsidRPr="00CE0424" w:rsidRDefault="003D3C45" w:rsidP="00311702">
      <w:pPr>
        <w:pStyle w:val="3GPPHeader"/>
        <w:rPr>
          <w:sz w:val="22"/>
          <w:szCs w:val="22"/>
        </w:rPr>
      </w:pPr>
      <w:r>
        <w:rPr>
          <w:sz w:val="22"/>
          <w:szCs w:val="22"/>
        </w:rPr>
        <w:t>Title:</w:t>
      </w:r>
      <w:r w:rsidR="00E90E49" w:rsidRPr="00CE0424">
        <w:rPr>
          <w:sz w:val="22"/>
          <w:szCs w:val="22"/>
        </w:rPr>
        <w:tab/>
      </w:r>
      <w:r w:rsidR="00BE505F">
        <w:rPr>
          <w:sz w:val="22"/>
          <w:szCs w:val="22"/>
        </w:rPr>
        <w:t>EHC solution remaining aspects</w:t>
      </w:r>
    </w:p>
    <w:p w14:paraId="3761C514" w14:textId="77777777"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011DA133" w14:textId="008C49C2" w:rsidR="00477768" w:rsidRDefault="005F5D2F" w:rsidP="00CE0424">
      <w:pPr>
        <w:pStyle w:val="BodyText"/>
      </w:pPr>
      <w:r>
        <w:t xml:space="preserve">In the RAN2#108, </w:t>
      </w:r>
      <w:r w:rsidR="009476F3">
        <w:t>EHC had been discussed and several agreements were reached. In this contribution we discuss the remaining details regarding Q-TAG removal in EHC related to the following agreement.</w:t>
      </w:r>
      <w:r>
        <w:t xml:space="preserve"> </w:t>
      </w:r>
    </w:p>
    <w:tbl>
      <w:tblPr>
        <w:tblStyle w:val="TableGrid"/>
        <w:tblW w:w="0" w:type="auto"/>
        <w:tblLook w:val="04A0" w:firstRow="1" w:lastRow="0" w:firstColumn="1" w:lastColumn="0" w:noHBand="0" w:noVBand="1"/>
      </w:tblPr>
      <w:tblGrid>
        <w:gridCol w:w="9629"/>
      </w:tblGrid>
      <w:tr w:rsidR="00B714B6" w14:paraId="660DC0AB" w14:textId="77777777" w:rsidTr="00B714B6">
        <w:tc>
          <w:tcPr>
            <w:tcW w:w="9629" w:type="dxa"/>
          </w:tcPr>
          <w:p w14:paraId="745117DF" w14:textId="32D4A611" w:rsidR="00B714B6" w:rsidRPr="009476F3" w:rsidRDefault="009476F3" w:rsidP="009476F3">
            <w:pPr>
              <w:pStyle w:val="Agreement"/>
              <w:tabs>
                <w:tab w:val="clear" w:pos="1619"/>
                <w:tab w:val="num" w:pos="927"/>
              </w:tabs>
              <w:ind w:left="927"/>
              <w:rPr>
                <w:lang w:val="en-US"/>
              </w:rPr>
            </w:pPr>
            <w:r w:rsidRPr="009476F3">
              <w:rPr>
                <w:lang w:val="en-US"/>
              </w:rPr>
              <w:t>Q-TAGs can be removed in EHC, considering all sub-fields, assuming this is static (i.e. no dynamic indications in EHC)</w:t>
            </w:r>
            <w:r w:rsidR="00B714B6" w:rsidRPr="009476F3">
              <w:rPr>
                <w:lang w:val="en-US"/>
              </w:rPr>
              <w:t xml:space="preserve"> </w:t>
            </w:r>
          </w:p>
        </w:tc>
      </w:tr>
    </w:tbl>
    <w:p w14:paraId="68BDDAD8" w14:textId="16843D53" w:rsidR="004000E8" w:rsidRDefault="00230D18" w:rsidP="00CE0424">
      <w:pPr>
        <w:pStyle w:val="Heading1"/>
      </w:pPr>
      <w:bookmarkStart w:id="0" w:name="_Ref178064866"/>
      <w:r>
        <w:t>2</w:t>
      </w:r>
      <w:r>
        <w:tab/>
      </w:r>
      <w:r w:rsidR="004000E8" w:rsidRPr="00CE0424">
        <w:t>Discussion</w:t>
      </w:r>
      <w:bookmarkEnd w:id="0"/>
    </w:p>
    <w:p w14:paraId="27352CAA" w14:textId="39DB5AE7" w:rsidR="00E53728" w:rsidRDefault="00046080" w:rsidP="00884A15">
      <w:pPr>
        <w:jc w:val="both"/>
        <w:rPr>
          <w:rFonts w:ascii="Arial" w:hAnsi="Arial"/>
        </w:rPr>
      </w:pPr>
      <w:r>
        <w:rPr>
          <w:rFonts w:ascii="Arial" w:hAnsi="Arial"/>
        </w:rPr>
        <w:t>It has been agreed that Q-tags can be removed in EHC</w:t>
      </w:r>
      <w:r w:rsidR="00D76842">
        <w:rPr>
          <w:rFonts w:ascii="Arial" w:hAnsi="Arial"/>
        </w:rPr>
        <w:t xml:space="preserve"> assuming they are static (within the EHC context). </w:t>
      </w:r>
      <w:r w:rsidR="00884A15" w:rsidRPr="0039015C">
        <w:rPr>
          <w:rFonts w:ascii="Arial" w:hAnsi="Arial"/>
          <w:lang w:val="en-US"/>
        </w:rPr>
        <w:t xml:space="preserve">PCP and DEI fields </w:t>
      </w:r>
      <w:r w:rsidR="00D76842">
        <w:rPr>
          <w:rFonts w:ascii="Arial" w:hAnsi="Arial"/>
        </w:rPr>
        <w:t xml:space="preserve">for which </w:t>
      </w:r>
      <w:r w:rsidR="00884A15" w:rsidRPr="0039015C">
        <w:rPr>
          <w:rFonts w:ascii="Arial" w:hAnsi="Arial"/>
          <w:lang w:val="en-US"/>
        </w:rPr>
        <w:t>static</w:t>
      </w:r>
      <w:r w:rsidR="00D9169D">
        <w:rPr>
          <w:rFonts w:ascii="Arial" w:hAnsi="Arial"/>
        </w:rPr>
        <w:t>-</w:t>
      </w:r>
      <w:r w:rsidR="00884A15" w:rsidRPr="0039015C">
        <w:rPr>
          <w:rFonts w:ascii="Arial" w:hAnsi="Arial"/>
          <w:lang w:val="en-US"/>
        </w:rPr>
        <w:t>ness depends on bridge implementation</w:t>
      </w:r>
      <w:r w:rsidR="00D76842">
        <w:rPr>
          <w:rFonts w:ascii="Arial" w:hAnsi="Arial"/>
        </w:rPr>
        <w:t xml:space="preserve">s, can thereby also be considered. </w:t>
      </w:r>
      <w:r w:rsidR="00E53728">
        <w:rPr>
          <w:rFonts w:ascii="Arial" w:hAnsi="Arial"/>
        </w:rPr>
        <w:t>We see two different approaches</w:t>
      </w:r>
    </w:p>
    <w:p w14:paraId="3564C069" w14:textId="6E1FC6CA" w:rsidR="004B7B68" w:rsidRDefault="001475FB" w:rsidP="004B7B68">
      <w:pPr>
        <w:pStyle w:val="ListParagraph"/>
        <w:numPr>
          <w:ilvl w:val="0"/>
          <w:numId w:val="30"/>
        </w:numPr>
        <w:jc w:val="both"/>
        <w:rPr>
          <w:rFonts w:ascii="Arial" w:hAnsi="Arial"/>
        </w:rPr>
      </w:pPr>
      <w:r>
        <w:rPr>
          <w:rFonts w:ascii="Arial" w:hAnsi="Arial"/>
        </w:rPr>
        <w:t xml:space="preserve">A) </w:t>
      </w:r>
      <w:r w:rsidR="004B7B68">
        <w:rPr>
          <w:rFonts w:ascii="Arial" w:hAnsi="Arial"/>
        </w:rPr>
        <w:t xml:space="preserve">Always removing Q-Tags in EHC, </w:t>
      </w:r>
      <w:r w:rsidR="00652D37">
        <w:rPr>
          <w:rFonts w:ascii="Arial" w:hAnsi="Arial"/>
        </w:rPr>
        <w:t>implying that for each Q-Tag value (PCP, DEI) a new EHC context is established</w:t>
      </w:r>
    </w:p>
    <w:p w14:paraId="3A4C0DFE" w14:textId="7C4DD572" w:rsidR="00652D37" w:rsidRPr="004B7B68" w:rsidRDefault="001475FB" w:rsidP="004B7B68">
      <w:pPr>
        <w:pStyle w:val="ListParagraph"/>
        <w:numPr>
          <w:ilvl w:val="0"/>
          <w:numId w:val="30"/>
        </w:numPr>
        <w:jc w:val="both"/>
        <w:rPr>
          <w:rFonts w:ascii="Arial" w:hAnsi="Arial"/>
        </w:rPr>
      </w:pPr>
      <w:r>
        <w:rPr>
          <w:rFonts w:ascii="Arial" w:hAnsi="Arial"/>
        </w:rPr>
        <w:t xml:space="preserve">B) </w:t>
      </w:r>
      <w:r w:rsidR="00652D37">
        <w:rPr>
          <w:rFonts w:ascii="Arial" w:hAnsi="Arial"/>
        </w:rPr>
        <w:t>Optionally removing Q-Tags in EHC</w:t>
      </w:r>
      <w:r w:rsidR="00281A29">
        <w:rPr>
          <w:rFonts w:ascii="Arial" w:hAnsi="Arial"/>
        </w:rPr>
        <w:t xml:space="preserve"> </w:t>
      </w:r>
      <w:r>
        <w:rPr>
          <w:rFonts w:ascii="Arial" w:hAnsi="Arial"/>
        </w:rPr>
        <w:t>per</w:t>
      </w:r>
      <w:r w:rsidR="00281A29">
        <w:rPr>
          <w:rFonts w:ascii="Arial" w:hAnsi="Arial"/>
        </w:rPr>
        <w:t xml:space="preserve"> context, i.e. indicating in context establishment whether </w:t>
      </w:r>
      <w:r>
        <w:rPr>
          <w:rFonts w:ascii="Arial" w:hAnsi="Arial"/>
        </w:rPr>
        <w:t>Q-Tags are removed or present in compressed format.</w:t>
      </w:r>
    </w:p>
    <w:p w14:paraId="7E651E87" w14:textId="5102762B" w:rsidR="001475FB" w:rsidRDefault="001475FB" w:rsidP="00884A15">
      <w:pPr>
        <w:jc w:val="both"/>
        <w:rPr>
          <w:rFonts w:ascii="Arial" w:hAnsi="Arial"/>
        </w:rPr>
      </w:pPr>
    </w:p>
    <w:p w14:paraId="49E02A7A" w14:textId="2E92859A" w:rsidR="001475FB" w:rsidRDefault="001475FB" w:rsidP="001475FB">
      <w:pPr>
        <w:jc w:val="both"/>
        <w:rPr>
          <w:rFonts w:ascii="Arial" w:hAnsi="Arial"/>
        </w:rPr>
      </w:pPr>
      <w:r w:rsidRPr="0039015C">
        <w:rPr>
          <w:rFonts w:ascii="Arial" w:hAnsi="Arial"/>
          <w:lang w:val="en-US"/>
        </w:rPr>
        <w:t>In the following we analyze the required context ID space</w:t>
      </w:r>
      <w:r>
        <w:rPr>
          <w:rFonts w:ascii="Arial" w:hAnsi="Arial"/>
        </w:rPr>
        <w:t xml:space="preserve"> for the two different options exemplarily (for A and B above, with </w:t>
      </w:r>
      <w:r w:rsidRPr="0039015C">
        <w:rPr>
          <w:rFonts w:ascii="Arial" w:hAnsi="Arial"/>
          <w:lang w:val="en-US"/>
        </w:rPr>
        <w:t>Source S, Destination D, Type T, Q-TAGs Q</w:t>
      </w:r>
      <w:r>
        <w:rPr>
          <w:rFonts w:ascii="Arial" w:hAnsi="Arial"/>
        </w:rPr>
        <w:t>)</w:t>
      </w:r>
      <w:r w:rsidR="00EE7675">
        <w:rPr>
          <w:rFonts w:ascii="Arial" w:hAnsi="Arial"/>
        </w:rPr>
        <w:t>. It becomes obvious that more context IDs need to be reserved for A).</w:t>
      </w:r>
    </w:p>
    <w:tbl>
      <w:tblPr>
        <w:tblStyle w:val="TableGrid"/>
        <w:tblW w:w="0" w:type="auto"/>
        <w:tblLook w:val="04A0" w:firstRow="1" w:lastRow="0" w:firstColumn="1" w:lastColumn="0" w:noHBand="0" w:noVBand="1"/>
      </w:tblPr>
      <w:tblGrid>
        <w:gridCol w:w="3209"/>
        <w:gridCol w:w="3210"/>
        <w:gridCol w:w="3210"/>
      </w:tblGrid>
      <w:tr w:rsidR="001475FB" w14:paraId="7E87CCF5" w14:textId="77777777" w:rsidTr="001475FB">
        <w:tc>
          <w:tcPr>
            <w:tcW w:w="3209" w:type="dxa"/>
          </w:tcPr>
          <w:p w14:paraId="59252267" w14:textId="16FC2D81" w:rsidR="001475FB" w:rsidRPr="001475FB" w:rsidRDefault="001475FB" w:rsidP="001475FB">
            <w:pPr>
              <w:jc w:val="both"/>
              <w:rPr>
                <w:rFonts w:ascii="Arial" w:hAnsi="Arial"/>
                <w:b/>
              </w:rPr>
            </w:pPr>
            <w:r w:rsidRPr="001475FB">
              <w:rPr>
                <w:rFonts w:ascii="Arial" w:hAnsi="Arial"/>
                <w:b/>
              </w:rPr>
              <w:t>Flow</w:t>
            </w:r>
          </w:p>
        </w:tc>
        <w:tc>
          <w:tcPr>
            <w:tcW w:w="3210" w:type="dxa"/>
          </w:tcPr>
          <w:p w14:paraId="00A5A522" w14:textId="73E31B3B" w:rsidR="001475FB" w:rsidRPr="00C60A14" w:rsidRDefault="001475FB" w:rsidP="001475FB">
            <w:pPr>
              <w:jc w:val="both"/>
              <w:rPr>
                <w:rFonts w:ascii="Arial" w:hAnsi="Arial"/>
                <w:b/>
                <w:lang w:val="en-US"/>
              </w:rPr>
            </w:pPr>
            <w:r w:rsidRPr="00C60A14">
              <w:rPr>
                <w:rFonts w:ascii="Arial" w:hAnsi="Arial"/>
                <w:b/>
                <w:lang w:val="en-US"/>
              </w:rPr>
              <w:t>A) Always remove Q-Tag</w:t>
            </w:r>
          </w:p>
        </w:tc>
        <w:tc>
          <w:tcPr>
            <w:tcW w:w="3210" w:type="dxa"/>
          </w:tcPr>
          <w:p w14:paraId="6DBCC96A" w14:textId="2BD8B7AD" w:rsidR="001475FB" w:rsidRPr="00C60A14" w:rsidRDefault="001475FB" w:rsidP="001475FB">
            <w:pPr>
              <w:jc w:val="both"/>
              <w:rPr>
                <w:rFonts w:ascii="Arial" w:hAnsi="Arial"/>
                <w:b/>
                <w:lang w:val="en-US"/>
              </w:rPr>
            </w:pPr>
            <w:r w:rsidRPr="00C60A14">
              <w:rPr>
                <w:rFonts w:ascii="Arial" w:hAnsi="Arial"/>
                <w:b/>
                <w:lang w:val="en-US"/>
              </w:rPr>
              <w:t xml:space="preserve">B) </w:t>
            </w:r>
            <w:r w:rsidR="00D47F19" w:rsidRPr="00C60A14">
              <w:rPr>
                <w:rFonts w:ascii="Arial" w:hAnsi="Arial"/>
                <w:b/>
                <w:lang w:val="en-US"/>
              </w:rPr>
              <w:t>Optionally remove Q-Tag</w:t>
            </w:r>
          </w:p>
        </w:tc>
      </w:tr>
      <w:tr w:rsidR="001475FB" w14:paraId="292506AC" w14:textId="77777777" w:rsidTr="001475FB">
        <w:tc>
          <w:tcPr>
            <w:tcW w:w="3209" w:type="dxa"/>
          </w:tcPr>
          <w:p w14:paraId="3ACEDC7F" w14:textId="06FA68C5" w:rsidR="001475FB" w:rsidRDefault="001475FB" w:rsidP="001475FB">
            <w:pPr>
              <w:jc w:val="both"/>
              <w:rPr>
                <w:rFonts w:ascii="Arial" w:hAnsi="Arial"/>
              </w:rPr>
            </w:pPr>
            <w:r w:rsidRPr="00A44C9E">
              <w:rPr>
                <w:rFonts w:ascii="Arial" w:hAnsi="Arial"/>
                <w:i/>
                <w:lang w:val="en-US"/>
              </w:rPr>
              <w:t xml:space="preserve">S1, D1, T1, Q1 </w:t>
            </w:r>
          </w:p>
        </w:tc>
        <w:tc>
          <w:tcPr>
            <w:tcW w:w="3210" w:type="dxa"/>
          </w:tcPr>
          <w:p w14:paraId="052812D3" w14:textId="77777777" w:rsidR="001475FB" w:rsidRPr="001475FB" w:rsidRDefault="001475FB" w:rsidP="001475FB">
            <w:pPr>
              <w:overflowPunct/>
              <w:autoSpaceDE/>
              <w:autoSpaceDN/>
              <w:adjustRightInd/>
              <w:spacing w:after="160" w:line="259" w:lineRule="auto"/>
              <w:jc w:val="both"/>
              <w:textAlignment w:val="auto"/>
              <w:rPr>
                <w:rFonts w:ascii="Arial" w:hAnsi="Arial"/>
                <w:i/>
                <w:lang w:val="en-US"/>
              </w:rPr>
            </w:pPr>
            <w:r w:rsidRPr="0039015C">
              <w:rPr>
                <w:lang w:val="en-US"/>
              </w:rPr>
              <w:sym w:font="Wingdings" w:char="F0E0"/>
            </w:r>
            <w:r w:rsidRPr="001475FB">
              <w:rPr>
                <w:rFonts w:ascii="Arial" w:hAnsi="Arial"/>
                <w:i/>
                <w:lang w:val="en-US"/>
              </w:rPr>
              <w:t xml:space="preserve"> context 1</w:t>
            </w:r>
          </w:p>
          <w:p w14:paraId="2CEDD9F7" w14:textId="77777777" w:rsidR="001475FB" w:rsidRDefault="001475FB" w:rsidP="001475FB">
            <w:pPr>
              <w:jc w:val="both"/>
              <w:rPr>
                <w:rFonts w:ascii="Arial" w:hAnsi="Arial"/>
              </w:rPr>
            </w:pPr>
          </w:p>
        </w:tc>
        <w:tc>
          <w:tcPr>
            <w:tcW w:w="3210" w:type="dxa"/>
          </w:tcPr>
          <w:p w14:paraId="4D245CCF" w14:textId="57EBA518" w:rsidR="00D47F19" w:rsidRPr="00D47F19" w:rsidRDefault="00D47F19" w:rsidP="00D47F19">
            <w:pPr>
              <w:overflowPunct/>
              <w:autoSpaceDE/>
              <w:autoSpaceDN/>
              <w:adjustRightInd/>
              <w:spacing w:after="160" w:line="259" w:lineRule="auto"/>
              <w:jc w:val="both"/>
              <w:textAlignment w:val="auto"/>
              <w:rPr>
                <w:rFonts w:ascii="Arial" w:hAnsi="Arial"/>
                <w:i/>
              </w:rPr>
            </w:pPr>
            <w:r w:rsidRPr="0039015C">
              <w:rPr>
                <w:lang w:val="en-US"/>
              </w:rPr>
              <w:sym w:font="Wingdings" w:char="F0E0"/>
            </w:r>
            <w:r w:rsidRPr="001475FB">
              <w:rPr>
                <w:rFonts w:ascii="Arial" w:hAnsi="Arial"/>
                <w:i/>
                <w:lang w:val="en-US"/>
              </w:rPr>
              <w:t xml:space="preserve"> context 1</w:t>
            </w:r>
            <w:r>
              <w:rPr>
                <w:rFonts w:ascii="Arial" w:hAnsi="Arial"/>
                <w:i/>
              </w:rPr>
              <w:t xml:space="preserve">, </w:t>
            </w:r>
            <w:r w:rsidR="00DC61E2">
              <w:rPr>
                <w:rFonts w:ascii="Arial" w:hAnsi="Arial"/>
                <w:i/>
              </w:rPr>
              <w:t>removed</w:t>
            </w:r>
            <w:r>
              <w:rPr>
                <w:rFonts w:ascii="Arial" w:hAnsi="Arial"/>
                <w:i/>
              </w:rPr>
              <w:t xml:space="preserve"> Q-Tag</w:t>
            </w:r>
          </w:p>
          <w:p w14:paraId="3BCFACCD" w14:textId="77777777" w:rsidR="001475FB" w:rsidRDefault="001475FB" w:rsidP="001475FB">
            <w:pPr>
              <w:jc w:val="both"/>
              <w:rPr>
                <w:rFonts w:ascii="Arial" w:hAnsi="Arial"/>
              </w:rPr>
            </w:pPr>
          </w:p>
        </w:tc>
      </w:tr>
      <w:tr w:rsidR="001475FB" w14:paraId="6E415E5F" w14:textId="77777777" w:rsidTr="001475FB">
        <w:tc>
          <w:tcPr>
            <w:tcW w:w="3209" w:type="dxa"/>
          </w:tcPr>
          <w:p w14:paraId="0C7DB1EE" w14:textId="4F91FA73" w:rsidR="001475FB" w:rsidRDefault="001475FB" w:rsidP="001475FB">
            <w:pPr>
              <w:jc w:val="both"/>
              <w:rPr>
                <w:rFonts w:ascii="Arial" w:hAnsi="Arial"/>
              </w:rPr>
            </w:pPr>
            <w:r w:rsidRPr="00A44C9E">
              <w:rPr>
                <w:rFonts w:ascii="Arial" w:hAnsi="Arial"/>
                <w:i/>
                <w:lang w:val="en-US"/>
              </w:rPr>
              <w:t xml:space="preserve">S1, D2, T1, Q1 </w:t>
            </w:r>
          </w:p>
        </w:tc>
        <w:tc>
          <w:tcPr>
            <w:tcW w:w="3210" w:type="dxa"/>
          </w:tcPr>
          <w:p w14:paraId="4D1FA8D7" w14:textId="404079CE" w:rsidR="001475FB" w:rsidRDefault="001475FB" w:rsidP="001475FB">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2</w:t>
            </w:r>
          </w:p>
        </w:tc>
        <w:tc>
          <w:tcPr>
            <w:tcW w:w="3210" w:type="dxa"/>
          </w:tcPr>
          <w:p w14:paraId="529D0E7B" w14:textId="329EE51D" w:rsidR="001475FB" w:rsidRPr="00D47F19" w:rsidRDefault="00D47F19" w:rsidP="001475FB">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2</w:t>
            </w:r>
            <w:r>
              <w:rPr>
                <w:rFonts w:ascii="Arial" w:hAnsi="Arial"/>
                <w:i/>
              </w:rPr>
              <w:t xml:space="preserve">, </w:t>
            </w:r>
            <w:r w:rsidR="00994879">
              <w:rPr>
                <w:rFonts w:ascii="Arial" w:hAnsi="Arial"/>
                <w:i/>
              </w:rPr>
              <w:t xml:space="preserve">removed </w:t>
            </w:r>
            <w:r>
              <w:rPr>
                <w:rFonts w:ascii="Arial" w:hAnsi="Arial"/>
                <w:i/>
              </w:rPr>
              <w:t>Q</w:t>
            </w:r>
            <w:r w:rsidR="00DC61E2">
              <w:rPr>
                <w:rFonts w:ascii="Arial" w:hAnsi="Arial"/>
                <w:i/>
              </w:rPr>
              <w:t>-Tag</w:t>
            </w:r>
          </w:p>
        </w:tc>
      </w:tr>
      <w:tr w:rsidR="001475FB" w14:paraId="0738B583" w14:textId="77777777" w:rsidTr="001475FB">
        <w:tc>
          <w:tcPr>
            <w:tcW w:w="3209" w:type="dxa"/>
          </w:tcPr>
          <w:p w14:paraId="5CCE4C9C" w14:textId="2E41E00D" w:rsidR="001475FB" w:rsidRDefault="001475FB" w:rsidP="001475FB">
            <w:pPr>
              <w:jc w:val="both"/>
              <w:rPr>
                <w:rFonts w:ascii="Arial" w:hAnsi="Arial"/>
              </w:rPr>
            </w:pPr>
            <w:r w:rsidRPr="00A44C9E">
              <w:rPr>
                <w:rFonts w:ascii="Arial" w:hAnsi="Arial"/>
                <w:i/>
                <w:lang w:val="en-US"/>
              </w:rPr>
              <w:t xml:space="preserve">S1, D2, T1, Q2 </w:t>
            </w:r>
          </w:p>
        </w:tc>
        <w:tc>
          <w:tcPr>
            <w:tcW w:w="3210" w:type="dxa"/>
          </w:tcPr>
          <w:p w14:paraId="715DDE4D" w14:textId="503BCB77" w:rsidR="001475FB" w:rsidRDefault="001475FB" w:rsidP="001475FB">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3</w:t>
            </w:r>
          </w:p>
        </w:tc>
        <w:tc>
          <w:tcPr>
            <w:tcW w:w="3210" w:type="dxa"/>
          </w:tcPr>
          <w:p w14:paraId="392623D0" w14:textId="21451524" w:rsidR="001475FB" w:rsidRDefault="00D47F19" w:rsidP="001475FB">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w:t>
            </w:r>
            <w:r w:rsidR="00693CB6">
              <w:rPr>
                <w:rFonts w:ascii="Arial" w:hAnsi="Arial"/>
                <w:i/>
              </w:rPr>
              <w:t>3</w:t>
            </w:r>
            <w:r>
              <w:rPr>
                <w:rFonts w:ascii="Arial" w:hAnsi="Arial"/>
                <w:i/>
              </w:rPr>
              <w:t xml:space="preserve">, </w:t>
            </w:r>
            <w:r w:rsidR="00DC61E2">
              <w:rPr>
                <w:rFonts w:ascii="Arial" w:hAnsi="Arial"/>
                <w:i/>
              </w:rPr>
              <w:t>with Q-Tag</w:t>
            </w:r>
          </w:p>
        </w:tc>
      </w:tr>
      <w:tr w:rsidR="00DC61E2" w14:paraId="600629D7" w14:textId="77777777" w:rsidTr="001475FB">
        <w:tc>
          <w:tcPr>
            <w:tcW w:w="3209" w:type="dxa"/>
          </w:tcPr>
          <w:p w14:paraId="259818FD" w14:textId="303D1722" w:rsidR="00DC61E2" w:rsidRDefault="00DC61E2" w:rsidP="00DC61E2">
            <w:pPr>
              <w:jc w:val="both"/>
              <w:rPr>
                <w:rFonts w:ascii="Arial" w:hAnsi="Arial"/>
              </w:rPr>
            </w:pPr>
            <w:r w:rsidRPr="00A44C9E">
              <w:rPr>
                <w:rFonts w:ascii="Arial" w:hAnsi="Arial"/>
                <w:i/>
                <w:lang w:val="en-US"/>
              </w:rPr>
              <w:t>S1, D2, T1, Q3</w:t>
            </w:r>
          </w:p>
        </w:tc>
        <w:tc>
          <w:tcPr>
            <w:tcW w:w="3210" w:type="dxa"/>
          </w:tcPr>
          <w:p w14:paraId="570376CE" w14:textId="6AB981CB" w:rsidR="00DC61E2" w:rsidRDefault="00DC61E2" w:rsidP="00DC61E2">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4</w:t>
            </w:r>
          </w:p>
        </w:tc>
        <w:tc>
          <w:tcPr>
            <w:tcW w:w="3210" w:type="dxa"/>
          </w:tcPr>
          <w:p w14:paraId="3AF18EF5" w14:textId="6E368966" w:rsidR="00DC61E2" w:rsidRDefault="00DC61E2" w:rsidP="00DC61E2">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w:t>
            </w:r>
            <w:r w:rsidR="00693CB6">
              <w:rPr>
                <w:rFonts w:ascii="Arial" w:hAnsi="Arial"/>
                <w:i/>
              </w:rPr>
              <w:t>3</w:t>
            </w:r>
            <w:r>
              <w:rPr>
                <w:rFonts w:ascii="Arial" w:hAnsi="Arial"/>
                <w:i/>
              </w:rPr>
              <w:t>, with Q-Tag</w:t>
            </w:r>
          </w:p>
        </w:tc>
      </w:tr>
      <w:tr w:rsidR="00D9169D" w14:paraId="0F1C93CE" w14:textId="77777777" w:rsidTr="001475FB">
        <w:tc>
          <w:tcPr>
            <w:tcW w:w="3209" w:type="dxa"/>
          </w:tcPr>
          <w:p w14:paraId="677FF8F7" w14:textId="32AD46F9" w:rsidR="00D9169D" w:rsidRDefault="00D9169D" w:rsidP="00D9169D">
            <w:pPr>
              <w:jc w:val="both"/>
              <w:rPr>
                <w:rFonts w:ascii="Arial" w:hAnsi="Arial"/>
              </w:rPr>
            </w:pPr>
            <w:r w:rsidRPr="00A44C9E">
              <w:rPr>
                <w:rFonts w:ascii="Arial" w:hAnsi="Arial"/>
                <w:i/>
                <w:lang w:val="en-US"/>
              </w:rPr>
              <w:t>S1, D2, T1, Q4, Q5</w:t>
            </w:r>
          </w:p>
        </w:tc>
        <w:tc>
          <w:tcPr>
            <w:tcW w:w="3210" w:type="dxa"/>
          </w:tcPr>
          <w:p w14:paraId="337F1018" w14:textId="50D6C784" w:rsidR="00D9169D" w:rsidRDefault="00D9169D" w:rsidP="00D9169D">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5</w:t>
            </w:r>
          </w:p>
        </w:tc>
        <w:tc>
          <w:tcPr>
            <w:tcW w:w="3210" w:type="dxa"/>
          </w:tcPr>
          <w:p w14:paraId="2C9945EE" w14:textId="2691F51C" w:rsidR="00D9169D" w:rsidRDefault="00D9169D" w:rsidP="00D9169D">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w:t>
            </w:r>
            <w:r w:rsidR="00693CB6">
              <w:rPr>
                <w:rFonts w:ascii="Arial" w:hAnsi="Arial"/>
                <w:i/>
              </w:rPr>
              <w:t>3</w:t>
            </w:r>
            <w:r>
              <w:rPr>
                <w:rFonts w:ascii="Arial" w:hAnsi="Arial"/>
                <w:i/>
              </w:rPr>
              <w:t>, with Q-Tags</w:t>
            </w:r>
          </w:p>
        </w:tc>
      </w:tr>
      <w:tr w:rsidR="00D9169D" w14:paraId="1DDD7986" w14:textId="77777777" w:rsidTr="001475FB">
        <w:tc>
          <w:tcPr>
            <w:tcW w:w="3209" w:type="dxa"/>
          </w:tcPr>
          <w:p w14:paraId="746D22BA" w14:textId="756A6133" w:rsidR="00D9169D" w:rsidRPr="00A44C9E" w:rsidRDefault="00D9169D" w:rsidP="00D9169D">
            <w:pPr>
              <w:jc w:val="both"/>
              <w:rPr>
                <w:rFonts w:ascii="Arial" w:hAnsi="Arial"/>
                <w:i/>
                <w:lang w:val="en-US"/>
              </w:rPr>
            </w:pPr>
            <w:r w:rsidRPr="00FA7FD4">
              <w:rPr>
                <w:rFonts w:ascii="Arial" w:hAnsi="Arial"/>
                <w:i/>
                <w:lang w:val="en-US"/>
              </w:rPr>
              <w:t>S1, D2, T1, Q3 with other PCPDEI</w:t>
            </w:r>
          </w:p>
        </w:tc>
        <w:tc>
          <w:tcPr>
            <w:tcW w:w="3210" w:type="dxa"/>
          </w:tcPr>
          <w:p w14:paraId="19DA3DAC" w14:textId="08705287" w:rsidR="00D9169D" w:rsidRDefault="00D9169D" w:rsidP="00D9169D">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6</w:t>
            </w:r>
          </w:p>
        </w:tc>
        <w:tc>
          <w:tcPr>
            <w:tcW w:w="3210" w:type="dxa"/>
          </w:tcPr>
          <w:p w14:paraId="647CABF3" w14:textId="4AE33BE5" w:rsidR="00D9169D" w:rsidRDefault="00D9169D" w:rsidP="00D9169D">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w:t>
            </w:r>
            <w:r w:rsidR="00693CB6">
              <w:rPr>
                <w:rFonts w:ascii="Arial" w:hAnsi="Arial"/>
                <w:i/>
              </w:rPr>
              <w:t>3</w:t>
            </w:r>
            <w:r>
              <w:rPr>
                <w:rFonts w:ascii="Arial" w:hAnsi="Arial"/>
                <w:i/>
              </w:rPr>
              <w:t>, with Q-Tag</w:t>
            </w:r>
          </w:p>
        </w:tc>
      </w:tr>
      <w:tr w:rsidR="00D9169D" w14:paraId="26FE88E0" w14:textId="77777777" w:rsidTr="001475FB">
        <w:tc>
          <w:tcPr>
            <w:tcW w:w="3209" w:type="dxa"/>
          </w:tcPr>
          <w:p w14:paraId="158ED786" w14:textId="0D1FE33B" w:rsidR="00D9169D" w:rsidRPr="00A44C9E" w:rsidRDefault="00D9169D" w:rsidP="00D9169D">
            <w:pPr>
              <w:jc w:val="both"/>
              <w:rPr>
                <w:rFonts w:ascii="Arial" w:hAnsi="Arial"/>
                <w:i/>
                <w:lang w:val="en-US"/>
              </w:rPr>
            </w:pPr>
            <w:r w:rsidRPr="00FA7FD4">
              <w:rPr>
                <w:rFonts w:ascii="Arial" w:hAnsi="Arial"/>
                <w:i/>
                <w:lang w:val="en-US"/>
              </w:rPr>
              <w:lastRenderedPageBreak/>
              <w:t>S1, D2, T1, Q3 with other PCPDEI</w:t>
            </w:r>
          </w:p>
        </w:tc>
        <w:tc>
          <w:tcPr>
            <w:tcW w:w="3210" w:type="dxa"/>
          </w:tcPr>
          <w:p w14:paraId="23EEE4CE" w14:textId="443E1181" w:rsidR="00D9169D" w:rsidRDefault="00D9169D" w:rsidP="00D9169D">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7</w:t>
            </w:r>
          </w:p>
        </w:tc>
        <w:tc>
          <w:tcPr>
            <w:tcW w:w="3210" w:type="dxa"/>
          </w:tcPr>
          <w:p w14:paraId="1ECC845C" w14:textId="0FA4D56B" w:rsidR="00D9169D" w:rsidRDefault="00D9169D" w:rsidP="00D9169D">
            <w:pPr>
              <w:jc w:val="both"/>
              <w:rPr>
                <w:rFonts w:ascii="Arial" w:hAnsi="Arial"/>
              </w:rPr>
            </w:pPr>
            <w:r w:rsidRPr="0039015C">
              <w:rPr>
                <w:rFonts w:ascii="Arial" w:hAnsi="Arial"/>
                <w:i/>
                <w:lang w:val="en-US"/>
              </w:rPr>
              <w:sym w:font="Wingdings" w:char="F0E0"/>
            </w:r>
            <w:r w:rsidRPr="0039015C">
              <w:rPr>
                <w:rFonts w:ascii="Arial" w:hAnsi="Arial"/>
                <w:i/>
                <w:lang w:val="en-US"/>
              </w:rPr>
              <w:t xml:space="preserve"> context </w:t>
            </w:r>
            <w:r w:rsidR="00693CB6">
              <w:rPr>
                <w:rFonts w:ascii="Arial" w:hAnsi="Arial"/>
                <w:i/>
              </w:rPr>
              <w:t>3</w:t>
            </w:r>
            <w:r>
              <w:rPr>
                <w:rFonts w:ascii="Arial" w:hAnsi="Arial"/>
                <w:i/>
              </w:rPr>
              <w:t>, with Q-Tag</w:t>
            </w:r>
          </w:p>
        </w:tc>
      </w:tr>
      <w:tr w:rsidR="00D9169D" w14:paraId="74BE9C63" w14:textId="77777777" w:rsidTr="001475FB">
        <w:tc>
          <w:tcPr>
            <w:tcW w:w="3209" w:type="dxa"/>
          </w:tcPr>
          <w:p w14:paraId="0B8FDB8A" w14:textId="3A9BFF79" w:rsidR="00D9169D" w:rsidRPr="001475FB" w:rsidRDefault="00D9169D" w:rsidP="00D9169D">
            <w:pPr>
              <w:jc w:val="both"/>
              <w:rPr>
                <w:rFonts w:ascii="Arial" w:hAnsi="Arial"/>
                <w:i/>
              </w:rPr>
            </w:pPr>
            <w:r>
              <w:rPr>
                <w:rFonts w:ascii="Arial" w:hAnsi="Arial"/>
                <w:i/>
              </w:rPr>
              <w:t>...</w:t>
            </w:r>
          </w:p>
        </w:tc>
        <w:tc>
          <w:tcPr>
            <w:tcW w:w="3210" w:type="dxa"/>
          </w:tcPr>
          <w:p w14:paraId="28E5ED2A" w14:textId="60771A92" w:rsidR="00D9169D" w:rsidRPr="001475FB" w:rsidRDefault="00D9169D" w:rsidP="00D9169D">
            <w:pPr>
              <w:jc w:val="both"/>
              <w:rPr>
                <w:rFonts w:ascii="Arial" w:hAnsi="Arial"/>
                <w:i/>
              </w:rPr>
            </w:pPr>
            <w:r>
              <w:rPr>
                <w:rFonts w:ascii="Arial" w:hAnsi="Arial"/>
                <w:i/>
              </w:rPr>
              <w:t>...</w:t>
            </w:r>
          </w:p>
        </w:tc>
        <w:tc>
          <w:tcPr>
            <w:tcW w:w="3210" w:type="dxa"/>
          </w:tcPr>
          <w:p w14:paraId="17C8284C" w14:textId="6396150A" w:rsidR="00D9169D" w:rsidRDefault="00D9169D" w:rsidP="00D9169D">
            <w:pPr>
              <w:jc w:val="both"/>
              <w:rPr>
                <w:rFonts w:ascii="Arial" w:hAnsi="Arial"/>
              </w:rPr>
            </w:pPr>
            <w:r>
              <w:rPr>
                <w:rFonts w:ascii="Arial" w:hAnsi="Arial"/>
              </w:rPr>
              <w:t>...</w:t>
            </w:r>
          </w:p>
        </w:tc>
      </w:tr>
    </w:tbl>
    <w:p w14:paraId="31402AC5" w14:textId="541DE914" w:rsidR="001475FB" w:rsidRPr="001475FB" w:rsidRDefault="001475FB" w:rsidP="00884A15">
      <w:pPr>
        <w:jc w:val="both"/>
        <w:rPr>
          <w:rFonts w:ascii="Arial" w:hAnsi="Arial"/>
        </w:rPr>
      </w:pPr>
    </w:p>
    <w:p w14:paraId="7D5CBF5C" w14:textId="264BC267" w:rsidR="009E290E" w:rsidRDefault="009E290E" w:rsidP="00884A15">
      <w:pPr>
        <w:jc w:val="both"/>
        <w:rPr>
          <w:rFonts w:ascii="Arial" w:hAnsi="Arial"/>
        </w:rPr>
      </w:pPr>
      <w:r>
        <w:rPr>
          <w:rFonts w:ascii="Arial" w:hAnsi="Arial"/>
        </w:rPr>
        <w:t xml:space="preserve">When it comes to the EHC control overhead, the current discussion considers either </w:t>
      </w:r>
      <w:r w:rsidR="00687D72">
        <w:rPr>
          <w:rFonts w:ascii="Arial" w:hAnsi="Arial"/>
        </w:rPr>
        <w:t>1 or 2 octets i.e. including each 1 bit for compressed/uncompressed format identification, and the rest i.e. 7 bit or 15 bit as context I</w:t>
      </w:r>
      <w:r w:rsidR="006E2BA4">
        <w:rPr>
          <w:rFonts w:ascii="Arial" w:hAnsi="Arial"/>
        </w:rPr>
        <w:t xml:space="preserve">D space, i.e. enabling either </w:t>
      </w:r>
      <w:r w:rsidR="004B1653">
        <w:rPr>
          <w:rFonts w:ascii="Arial" w:hAnsi="Arial"/>
        </w:rPr>
        <w:t xml:space="preserve">128 or 32.768 </w:t>
      </w:r>
      <w:r w:rsidR="0060276A">
        <w:rPr>
          <w:rFonts w:ascii="Arial" w:hAnsi="Arial"/>
        </w:rPr>
        <w:t xml:space="preserve">EHC context IDs per DRB. </w:t>
      </w:r>
      <w:r w:rsidR="007559A3">
        <w:rPr>
          <w:rFonts w:ascii="Arial" w:hAnsi="Arial"/>
        </w:rPr>
        <w:t>Table 2</w:t>
      </w:r>
      <w:r w:rsidR="0060276A">
        <w:rPr>
          <w:rFonts w:ascii="Arial" w:hAnsi="Arial"/>
        </w:rPr>
        <w:t xml:space="preserve"> below illustrates the </w:t>
      </w:r>
      <w:r w:rsidR="00F60496">
        <w:rPr>
          <w:rFonts w:ascii="Arial" w:hAnsi="Arial"/>
        </w:rPr>
        <w:t xml:space="preserve">difference in gains between spending 1 or 2 octets for the EHC control fields (with and without Q-Tag removal). </w:t>
      </w:r>
      <w:r w:rsidR="00CE03EA">
        <w:rPr>
          <w:rFonts w:ascii="Arial" w:hAnsi="Arial"/>
        </w:rPr>
        <w:t xml:space="preserve">It becomes obvious that the difference in gain between 1 or 2 octets </w:t>
      </w:r>
      <w:r w:rsidR="007C388F">
        <w:rPr>
          <w:rFonts w:ascii="Arial" w:hAnsi="Arial"/>
        </w:rPr>
        <w:t xml:space="preserve">is rather low in all cases. </w:t>
      </w:r>
    </w:p>
    <w:p w14:paraId="0476823A" w14:textId="77777777" w:rsidR="00884A15" w:rsidRPr="0039015C" w:rsidRDefault="00884A15" w:rsidP="00884A15">
      <w:pPr>
        <w:pStyle w:val="NoSpacing"/>
        <w:jc w:val="center"/>
        <w:rPr>
          <w:lang w:val="en-US"/>
        </w:rPr>
      </w:pPr>
      <w:r w:rsidRPr="0039015C">
        <w:rPr>
          <w:noProof/>
          <w:lang w:val="en-US"/>
        </w:rPr>
        <w:drawing>
          <wp:inline distT="0" distB="0" distL="0" distR="0" wp14:anchorId="23282B1E" wp14:editId="570AE18F">
            <wp:extent cx="5979795" cy="1058545"/>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9795" cy="1058545"/>
                    </a:xfrm>
                    <a:prstGeom prst="rect">
                      <a:avLst/>
                    </a:prstGeom>
                    <a:noFill/>
                    <a:ln>
                      <a:noFill/>
                    </a:ln>
                  </pic:spPr>
                </pic:pic>
              </a:graphicData>
            </a:graphic>
          </wp:inline>
        </w:drawing>
      </w:r>
    </w:p>
    <w:p w14:paraId="5B2D49A7" w14:textId="654CB057" w:rsidR="00884A15" w:rsidRDefault="007559A3" w:rsidP="007559A3">
      <w:pPr>
        <w:jc w:val="center"/>
        <w:rPr>
          <w:rFonts w:ascii="Arial" w:hAnsi="Arial"/>
          <w:i/>
          <w:lang w:val="en-US"/>
        </w:rPr>
      </w:pPr>
      <w:r>
        <w:rPr>
          <w:rFonts w:ascii="Arial" w:hAnsi="Arial"/>
        </w:rPr>
        <w:t>Table 2</w:t>
      </w:r>
      <w:r w:rsidR="00884A15" w:rsidRPr="0039015C">
        <w:rPr>
          <w:rFonts w:ascii="Arial" w:hAnsi="Arial"/>
          <w:lang w:val="en-US"/>
        </w:rPr>
        <w:t>: EHC gain = (</w:t>
      </w:r>
      <w:proofErr w:type="spellStart"/>
      <w:r w:rsidR="00884A15" w:rsidRPr="0039015C">
        <w:rPr>
          <w:rFonts w:ascii="Arial" w:hAnsi="Arial"/>
          <w:lang w:val="en-US"/>
        </w:rPr>
        <w:t>removedEthHdr+EhcControl</w:t>
      </w:r>
      <w:proofErr w:type="spellEnd"/>
      <w:r w:rsidR="00884A15" w:rsidRPr="0039015C">
        <w:rPr>
          <w:rFonts w:ascii="Arial" w:hAnsi="Arial"/>
          <w:lang w:val="en-US"/>
        </w:rPr>
        <w:t>) / (</w:t>
      </w:r>
      <w:proofErr w:type="spellStart"/>
      <w:r w:rsidR="00884A15" w:rsidRPr="0039015C">
        <w:rPr>
          <w:rFonts w:ascii="Arial" w:hAnsi="Arial"/>
          <w:lang w:val="en-US"/>
        </w:rPr>
        <w:t>frameSize</w:t>
      </w:r>
      <w:proofErr w:type="spellEnd"/>
      <w:r w:rsidR="00884A15" w:rsidRPr="0039015C">
        <w:rPr>
          <w:rFonts w:ascii="Arial" w:hAnsi="Arial"/>
          <w:lang w:val="en-US"/>
        </w:rPr>
        <w:t>-FCS). No padding removal.</w:t>
      </w:r>
      <w:r w:rsidR="00884A15" w:rsidRPr="00F24364">
        <w:rPr>
          <w:rFonts w:ascii="Arial" w:hAnsi="Arial"/>
          <w:lang w:val="en-US"/>
        </w:rPr>
        <w:t xml:space="preserve"> Without and with Q</w:t>
      </w:r>
      <w:r w:rsidR="00884A15" w:rsidRPr="00AA70B0">
        <w:rPr>
          <w:rFonts w:ascii="Arial" w:hAnsi="Arial"/>
          <w:lang w:val="en-US"/>
        </w:rPr>
        <w:t>-T</w:t>
      </w:r>
      <w:r w:rsidR="00884A15" w:rsidRPr="00F24364">
        <w:rPr>
          <w:rFonts w:ascii="Arial" w:hAnsi="Arial"/>
          <w:lang w:val="en-US"/>
        </w:rPr>
        <w:t>ag removal</w:t>
      </w:r>
      <w:r w:rsidR="00884A15" w:rsidRPr="00901EEC">
        <w:rPr>
          <w:rFonts w:ascii="Arial" w:hAnsi="Arial"/>
          <w:lang w:val="en-US"/>
        </w:rPr>
        <w:t>.</w:t>
      </w:r>
      <w:r w:rsidR="00884A15" w:rsidRPr="0039015C">
        <w:rPr>
          <w:rFonts w:ascii="Arial" w:hAnsi="Arial"/>
          <w:i/>
          <w:lang w:val="en-US"/>
        </w:rPr>
        <w:tab/>
      </w:r>
    </w:p>
    <w:p w14:paraId="5BC2EC2E" w14:textId="1183352E" w:rsidR="00154A06" w:rsidRDefault="00D77994" w:rsidP="007559A3">
      <w:pPr>
        <w:rPr>
          <w:rFonts w:ascii="Arial" w:hAnsi="Arial"/>
        </w:rPr>
      </w:pPr>
      <w:r>
        <w:rPr>
          <w:rFonts w:ascii="Arial" w:hAnsi="Arial"/>
        </w:rPr>
        <w:t xml:space="preserve">Considering </w:t>
      </w:r>
      <w:r w:rsidR="00000204">
        <w:rPr>
          <w:rFonts w:ascii="Arial" w:hAnsi="Arial"/>
        </w:rPr>
        <w:t xml:space="preserve">beside this observation also that potentially many </w:t>
      </w:r>
      <w:r w:rsidR="00CE30C1">
        <w:rPr>
          <w:rFonts w:ascii="Arial" w:hAnsi="Arial"/>
        </w:rPr>
        <w:t xml:space="preserve">(i.e. significantly more than 128) </w:t>
      </w:r>
      <w:r w:rsidR="00000204">
        <w:rPr>
          <w:rFonts w:ascii="Arial" w:hAnsi="Arial"/>
        </w:rPr>
        <w:t xml:space="preserve">Ethernet </w:t>
      </w:r>
      <w:r w:rsidR="00CE30C1">
        <w:rPr>
          <w:rFonts w:ascii="Arial" w:hAnsi="Arial"/>
        </w:rPr>
        <w:t xml:space="preserve">flows are handled by the same DRB, we propose to utilize 2 octets for the EHC header. </w:t>
      </w:r>
    </w:p>
    <w:p w14:paraId="719BED57" w14:textId="5C859544" w:rsidR="006820A2" w:rsidRPr="006820A2" w:rsidRDefault="006820A2" w:rsidP="007559A3">
      <w:pPr>
        <w:rPr>
          <w:rFonts w:ascii="Arial" w:hAnsi="Arial"/>
        </w:rPr>
      </w:pPr>
      <w:r>
        <w:rPr>
          <w:rFonts w:ascii="Arial" w:hAnsi="Arial"/>
        </w:rPr>
        <w:t>It was identified as remaining open issue from email discussion [</w:t>
      </w:r>
      <w:r w:rsidR="00E9215C">
        <w:rPr>
          <w:rFonts w:ascii="Arial" w:hAnsi="Arial"/>
        </w:rPr>
        <w:t>2</w:t>
      </w:r>
      <w:r>
        <w:rPr>
          <w:rFonts w:ascii="Arial" w:hAnsi="Arial"/>
        </w:rPr>
        <w:t>]</w:t>
      </w:r>
      <w:r w:rsidR="00E9215C">
        <w:rPr>
          <w:rFonts w:ascii="Arial" w:hAnsi="Arial"/>
        </w:rPr>
        <w:t xml:space="preserve"> whether the EHC CID length should be configurable</w:t>
      </w:r>
      <w:r w:rsidR="006523B8">
        <w:rPr>
          <w:rFonts w:ascii="Arial" w:hAnsi="Arial"/>
        </w:rPr>
        <w:t xml:space="preserve">, as becomes obvious from Table 2, the performance impact of using 2 octets vs 1 octets is not that </w:t>
      </w:r>
      <w:r w:rsidR="0098322D">
        <w:rPr>
          <w:rFonts w:ascii="Arial" w:hAnsi="Arial"/>
        </w:rPr>
        <w:t xml:space="preserve">significant, therefore we don’t see the optimization of indicating the size of the CID necessary. </w:t>
      </w:r>
    </w:p>
    <w:p w14:paraId="6F644EE1" w14:textId="64C286E8" w:rsidR="00B725A8" w:rsidRDefault="00154A06" w:rsidP="00B725A8">
      <w:pPr>
        <w:pStyle w:val="Proposal"/>
      </w:pPr>
      <w:bookmarkStart w:id="1" w:name="_Toc32507590"/>
      <w:r>
        <w:t xml:space="preserve">EHC </w:t>
      </w:r>
      <w:r w:rsidR="00B725A8">
        <w:t>control header has</w:t>
      </w:r>
      <w:r w:rsidR="0098322D">
        <w:t xml:space="preserve"> always</w:t>
      </w:r>
      <w:r w:rsidR="00651899">
        <w:t xml:space="preserve"> size of</w:t>
      </w:r>
      <w:r w:rsidR="00B725A8">
        <w:t xml:space="preserve"> 2 octets (up to </w:t>
      </w:r>
      <w:proofErr w:type="gramStart"/>
      <w:r w:rsidR="00B725A8">
        <w:t>15 bit</w:t>
      </w:r>
      <w:proofErr w:type="gramEnd"/>
      <w:r w:rsidR="00B725A8">
        <w:t xml:space="preserve"> context ID space).</w:t>
      </w:r>
      <w:bookmarkEnd w:id="1"/>
    </w:p>
    <w:p w14:paraId="3FCBF29D" w14:textId="382DAD7C" w:rsidR="00CD014E" w:rsidRDefault="00CD014E" w:rsidP="007559A3">
      <w:pPr>
        <w:rPr>
          <w:rFonts w:ascii="Arial" w:hAnsi="Arial"/>
        </w:rPr>
      </w:pPr>
      <w:r>
        <w:rPr>
          <w:rFonts w:ascii="Arial" w:hAnsi="Arial"/>
        </w:rPr>
        <w:t>The maximum number of CIDs</w:t>
      </w:r>
      <w:r w:rsidR="0023212E">
        <w:rPr>
          <w:rFonts w:ascii="Arial" w:hAnsi="Arial"/>
        </w:rPr>
        <w:t xml:space="preserve"> usable among the up to 15bit CIDs</w:t>
      </w:r>
      <w:r>
        <w:rPr>
          <w:rFonts w:ascii="Arial" w:hAnsi="Arial"/>
        </w:rPr>
        <w:t xml:space="preserve"> was also discussed in [2], we believe that</w:t>
      </w:r>
      <w:r w:rsidR="001122B4">
        <w:rPr>
          <w:rFonts w:ascii="Arial" w:hAnsi="Arial"/>
        </w:rPr>
        <w:t xml:space="preserve"> additional restriction </w:t>
      </w:r>
      <w:r w:rsidR="00114068">
        <w:rPr>
          <w:rFonts w:ascii="Arial" w:hAnsi="Arial"/>
        </w:rPr>
        <w:t xml:space="preserve">e.g. configuring the maximum number beyond that, </w:t>
      </w:r>
      <w:r w:rsidR="001122B4">
        <w:rPr>
          <w:rFonts w:ascii="Arial" w:hAnsi="Arial"/>
        </w:rPr>
        <w:t>is not required</w:t>
      </w:r>
      <w:r w:rsidR="004A1EC7">
        <w:rPr>
          <w:rFonts w:ascii="Arial" w:hAnsi="Arial"/>
        </w:rPr>
        <w:t>.</w:t>
      </w:r>
    </w:p>
    <w:p w14:paraId="10D81265" w14:textId="1A276D41" w:rsidR="0023212E" w:rsidRDefault="004A1EC7" w:rsidP="0023212E">
      <w:pPr>
        <w:pStyle w:val="Proposal"/>
      </w:pPr>
      <w:bookmarkStart w:id="2" w:name="_Toc32507591"/>
      <w:r>
        <w:t>MAX_CID is not required to be configurable.</w:t>
      </w:r>
      <w:bookmarkEnd w:id="2"/>
      <w:r>
        <w:t xml:space="preserve"> </w:t>
      </w:r>
    </w:p>
    <w:p w14:paraId="3E0F4BC1" w14:textId="0E27543E" w:rsidR="007559A3" w:rsidRDefault="00154A06" w:rsidP="007559A3">
      <w:pPr>
        <w:rPr>
          <w:rFonts w:ascii="Arial" w:hAnsi="Arial"/>
        </w:rPr>
      </w:pPr>
      <w:r>
        <w:rPr>
          <w:rFonts w:ascii="Arial" w:hAnsi="Arial"/>
        </w:rPr>
        <w:t>Then, from the context IDs of size 15 bits, it can be discussed whether method A) should be used, or with method B) 1 bit of those context IDs should be reserved to indicate whether Q-Tag is present or removed per context.</w:t>
      </w:r>
      <w:r w:rsidR="00B725A8">
        <w:rPr>
          <w:rFonts w:ascii="Arial" w:hAnsi="Arial"/>
        </w:rPr>
        <w:t xml:space="preserve"> We </w:t>
      </w:r>
      <w:r w:rsidR="00BB1852">
        <w:rPr>
          <w:rFonts w:ascii="Arial" w:hAnsi="Arial"/>
        </w:rPr>
        <w:t xml:space="preserve">believe that </w:t>
      </w:r>
      <w:r w:rsidR="007B7774">
        <w:rPr>
          <w:rFonts w:ascii="Arial" w:hAnsi="Arial"/>
        </w:rPr>
        <w:t>option B) is preferable</w:t>
      </w:r>
      <w:r w:rsidR="000248C6">
        <w:rPr>
          <w:rFonts w:ascii="Arial" w:hAnsi="Arial"/>
        </w:rPr>
        <w:t>, since it is avoided that for each different Q-Tag or PCP DEI variation in Q-Tag an entire new context needs to be established (feedback required for each context, incurring delays before compression begins)</w:t>
      </w:r>
      <w:r w:rsidR="001606E5">
        <w:rPr>
          <w:rFonts w:ascii="Arial" w:hAnsi="Arial"/>
        </w:rPr>
        <w:t xml:space="preserve">, which would also require more memory to store all established context’s field values in the decompressor. </w:t>
      </w:r>
    </w:p>
    <w:p w14:paraId="0CA4FBC5" w14:textId="33980E61" w:rsidR="00B725A8" w:rsidRDefault="001606E5" w:rsidP="00B725A8">
      <w:pPr>
        <w:pStyle w:val="Proposal"/>
      </w:pPr>
      <w:bookmarkStart w:id="3" w:name="_Toc32507592"/>
      <w:r>
        <w:t>EHC Q-Tag removal/presence per EHC context is indicated in uncompressed format.</w:t>
      </w:r>
      <w:bookmarkEnd w:id="3"/>
    </w:p>
    <w:p w14:paraId="6B6C7E8B" w14:textId="3C3F9C7F" w:rsidR="00C60A14" w:rsidRDefault="00C60A14" w:rsidP="00C60A14">
      <w:pPr>
        <w:pStyle w:val="Proposal"/>
        <w:numPr>
          <w:ilvl w:val="0"/>
          <w:numId w:val="0"/>
        </w:numPr>
        <w:ind w:left="1304" w:hanging="1304"/>
      </w:pPr>
    </w:p>
    <w:p w14:paraId="5A24F7AA" w14:textId="295B576E" w:rsidR="00C60A14" w:rsidRPr="00C60A14" w:rsidRDefault="00C60A14" w:rsidP="00C60A14">
      <w:pPr>
        <w:pStyle w:val="Heading1"/>
      </w:pPr>
      <w:r>
        <w:t>2</w:t>
      </w:r>
      <w:r>
        <w:tab/>
        <w:t>Feedback</w:t>
      </w:r>
    </w:p>
    <w:p w14:paraId="573E0801" w14:textId="77777777" w:rsidR="00C60A14" w:rsidRDefault="00C60A14" w:rsidP="00C60A14">
      <w:pPr>
        <w:pStyle w:val="BodyText"/>
      </w:pPr>
      <w:r w:rsidRPr="0091545D">
        <w:rPr>
          <w:lang w:val="en-US"/>
        </w:rPr>
        <w:t xml:space="preserve">In our </w:t>
      </w:r>
      <w:proofErr w:type="spellStart"/>
      <w:r w:rsidRPr="0091545D">
        <w:rPr>
          <w:lang w:val="en-US"/>
        </w:rPr>
        <w:t>contribu</w:t>
      </w:r>
      <w:proofErr w:type="spellEnd"/>
      <w:r>
        <w:t>t</w:t>
      </w:r>
      <w:r w:rsidRPr="0091545D">
        <w:rPr>
          <w:lang w:val="en-US"/>
        </w:rPr>
        <w:t xml:space="preserve">ion to RAN2#107bis, i.e. R2-1912553 [3], we showed that feedback for EHC is not necessarily required. In fact, the requirement for feedback leads to overhead and delays until the EHC operation can start – and this for </w:t>
      </w:r>
      <w:proofErr w:type="gramStart"/>
      <w:r w:rsidRPr="0091545D">
        <w:rPr>
          <w:lang w:val="en-US"/>
        </w:rPr>
        <w:t>each and every</w:t>
      </w:r>
      <w:proofErr w:type="gramEnd"/>
      <w:r w:rsidRPr="0091545D">
        <w:rPr>
          <w:lang w:val="en-US"/>
        </w:rPr>
        <w:t xml:space="preserve"> EHC context established. Given that we work towards TSN requirements, the underlaying PHY/MAC/RLC protocols need to be ultra-reliable, thus packet loss is extremely low, and feedback would not be required in those cases. We believe that with repeated </w:t>
      </w:r>
      <w:r>
        <w:t xml:space="preserve">uncompressed </w:t>
      </w:r>
      <w:r w:rsidRPr="0091545D">
        <w:rPr>
          <w:lang w:val="en-US"/>
        </w:rPr>
        <w:t xml:space="preserve">transmission for robust EHC are </w:t>
      </w:r>
      <w:proofErr w:type="gramStart"/>
      <w:r w:rsidRPr="0091545D">
        <w:rPr>
          <w:lang w:val="en-US"/>
        </w:rPr>
        <w:t>sufficient</w:t>
      </w:r>
      <w:proofErr w:type="gramEnd"/>
      <w:r w:rsidRPr="0091545D">
        <w:rPr>
          <w:lang w:val="en-US"/>
        </w:rPr>
        <w:t xml:space="preserve">. </w:t>
      </w:r>
      <w:r>
        <w:t>Note that those are not repetitions of data, but repetitions of uncompressed EHC packets (same context ID, same header, different data).</w:t>
      </w:r>
    </w:p>
    <w:p w14:paraId="01C5E0A3" w14:textId="7F1089FF" w:rsidR="00C60A14" w:rsidRPr="008B37BA" w:rsidRDefault="00C60A14" w:rsidP="00C60A14">
      <w:pPr>
        <w:pStyle w:val="BodyText"/>
      </w:pPr>
      <w:r>
        <w:t xml:space="preserve">Given the assumption of the proponents of feedback that </w:t>
      </w:r>
      <w:r w:rsidR="000C750F">
        <w:t>transmissions</w:t>
      </w:r>
      <w:r>
        <w:t xml:space="preserve"> may indeed fail sometimes, one would also need to think about feedback-transmission failures and recovery mechanisms, for example repeated feedback transmissions or uncompressed EHC packet retransmissions, e.g. specified with help of timers. We believe that this leads to </w:t>
      </w:r>
      <w:r w:rsidR="000C750F">
        <w:t>unnecessary</w:t>
      </w:r>
      <w:r>
        <w:t xml:space="preserve"> complexities, that cannot be addressed in time for work item finalization. There should be the option to not rely on feedback, i.e. allowing compressor to transmit compressed packets </w:t>
      </w:r>
      <w:r>
        <w:lastRenderedPageBreak/>
        <w:t xml:space="preserve">for an EHC flow even before feedback is received. </w:t>
      </w:r>
      <w:proofErr w:type="gramStart"/>
      <w:r>
        <w:t>Sufficient</w:t>
      </w:r>
      <w:proofErr w:type="gramEnd"/>
      <w:r>
        <w:t xml:space="preserve"> certainty can be established that the context had been established in the decompressor by simply sending multiple uncompressed packets of the flow before, where the number of those </w:t>
      </w:r>
      <w:r w:rsidR="000C750F">
        <w:t>multiples</w:t>
      </w:r>
      <w:r>
        <w:t xml:space="preserve"> could be configurable. </w:t>
      </w:r>
    </w:p>
    <w:p w14:paraId="1F4791A0" w14:textId="77777777" w:rsidR="00C60A14" w:rsidRPr="0091545D" w:rsidRDefault="00C60A14" w:rsidP="00C60A14">
      <w:pPr>
        <w:pStyle w:val="Proposal"/>
        <w:overflowPunct/>
        <w:autoSpaceDE/>
        <w:autoSpaceDN/>
        <w:adjustRightInd/>
        <w:spacing w:line="259" w:lineRule="auto"/>
        <w:textAlignment w:val="auto"/>
        <w:rPr>
          <w:lang w:val="en-US"/>
        </w:rPr>
      </w:pPr>
      <w:bookmarkStart w:id="4" w:name="_Toc16689996"/>
      <w:bookmarkStart w:id="5" w:name="_Toc24011048"/>
      <w:bookmarkStart w:id="6" w:name="_Toc29468055"/>
      <w:bookmarkStart w:id="7" w:name="_Toc32507593"/>
      <w:r w:rsidRPr="0091545D">
        <w:rPr>
          <w:lang w:val="en-US"/>
        </w:rPr>
        <w:t xml:space="preserve">Feedback for EHC is </w:t>
      </w:r>
      <w:bookmarkEnd w:id="4"/>
      <w:r w:rsidRPr="0091545D">
        <w:rPr>
          <w:lang w:val="en-US"/>
        </w:rPr>
        <w:t>configurable</w:t>
      </w:r>
      <w:r>
        <w:rPr>
          <w:lang w:val="en-US"/>
        </w:rPr>
        <w:t xml:space="preserve"> per DRB</w:t>
      </w:r>
      <w:r w:rsidRPr="0091545D">
        <w:rPr>
          <w:lang w:val="en-US"/>
        </w:rPr>
        <w:t>.</w:t>
      </w:r>
      <w:bookmarkEnd w:id="5"/>
      <w:bookmarkEnd w:id="6"/>
      <w:bookmarkEnd w:id="7"/>
      <w:r>
        <w:t xml:space="preserve"> </w:t>
      </w:r>
    </w:p>
    <w:p w14:paraId="17AA7AC0" w14:textId="77777777" w:rsidR="00C60A14" w:rsidRPr="0091545D" w:rsidRDefault="00C60A14" w:rsidP="00C60A14">
      <w:pPr>
        <w:pStyle w:val="Proposal"/>
        <w:overflowPunct/>
        <w:autoSpaceDE/>
        <w:autoSpaceDN/>
        <w:adjustRightInd/>
        <w:spacing w:line="259" w:lineRule="auto"/>
        <w:textAlignment w:val="auto"/>
        <w:rPr>
          <w:lang w:val="en-US"/>
        </w:rPr>
      </w:pPr>
      <w:bookmarkStart w:id="8" w:name="_Toc24011049"/>
      <w:bookmarkStart w:id="9" w:name="_Toc29468056"/>
      <w:bookmarkStart w:id="10" w:name="_Toc32507594"/>
      <w:r>
        <w:t>When feedback is not configured, the compressor can start sending compressed formats after a configurable number of uncompressed formats are sent for this context.</w:t>
      </w:r>
      <w:bookmarkEnd w:id="8"/>
      <w:bookmarkEnd w:id="9"/>
      <w:bookmarkEnd w:id="10"/>
    </w:p>
    <w:p w14:paraId="6F6393AB" w14:textId="77777777" w:rsidR="00C60A14" w:rsidRPr="00C60A14" w:rsidRDefault="00C60A14" w:rsidP="00C60A14">
      <w:pPr>
        <w:pStyle w:val="Proposal"/>
        <w:numPr>
          <w:ilvl w:val="0"/>
          <w:numId w:val="0"/>
        </w:numPr>
        <w:ind w:left="1304" w:hanging="1304"/>
        <w:rPr>
          <w:lang w:val="en-US"/>
        </w:rPr>
      </w:pPr>
    </w:p>
    <w:p w14:paraId="7FFAC03E" w14:textId="77777777" w:rsidR="00C01F33" w:rsidRPr="00CE0424" w:rsidRDefault="00EC4447" w:rsidP="00CE0424">
      <w:pPr>
        <w:pStyle w:val="Heading1"/>
      </w:pPr>
      <w:r>
        <w:t>4</w:t>
      </w:r>
      <w:r>
        <w:tab/>
      </w:r>
      <w:r w:rsidR="00C01F33" w:rsidRPr="00CE0424">
        <w:t>Conclusion</w:t>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3270C50" w14:textId="77777777" w:rsidR="009B0030" w:rsidRDefault="006E1C82">
      <w:pPr>
        <w:pStyle w:val="TableofFigures"/>
        <w:tabs>
          <w:tab w:val="right" w:leader="dot" w:pos="9629"/>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07590" w:history="1">
        <w:r w:rsidR="009B0030" w:rsidRPr="00576572">
          <w:rPr>
            <w:rStyle w:val="Hyperlink"/>
            <w:noProof/>
          </w:rPr>
          <w:t>Proposal 1</w:t>
        </w:r>
        <w:r w:rsidR="009B0030">
          <w:rPr>
            <w:rFonts w:asciiTheme="minorHAnsi" w:eastAsiaTheme="minorEastAsia" w:hAnsiTheme="minorHAnsi" w:cstheme="minorBidi"/>
            <w:b w:val="0"/>
            <w:noProof/>
            <w:sz w:val="22"/>
            <w:szCs w:val="22"/>
            <w:lang/>
          </w:rPr>
          <w:tab/>
        </w:r>
        <w:r w:rsidR="009B0030" w:rsidRPr="00576572">
          <w:rPr>
            <w:rStyle w:val="Hyperlink"/>
            <w:noProof/>
          </w:rPr>
          <w:t>EHC control header has always size of 2 octets (up to 15 bit context ID space).</w:t>
        </w:r>
      </w:hyperlink>
    </w:p>
    <w:p w14:paraId="3C104842" w14:textId="77777777" w:rsidR="009B0030" w:rsidRDefault="009E6CDB">
      <w:pPr>
        <w:pStyle w:val="TableofFigures"/>
        <w:tabs>
          <w:tab w:val="right" w:leader="dot" w:pos="9629"/>
        </w:tabs>
        <w:rPr>
          <w:rFonts w:asciiTheme="minorHAnsi" w:eastAsiaTheme="minorEastAsia" w:hAnsiTheme="minorHAnsi" w:cstheme="minorBidi"/>
          <w:b w:val="0"/>
          <w:noProof/>
          <w:sz w:val="22"/>
          <w:szCs w:val="22"/>
          <w:lang/>
        </w:rPr>
      </w:pPr>
      <w:hyperlink w:anchor="_Toc32507591" w:history="1">
        <w:r w:rsidR="009B0030" w:rsidRPr="00576572">
          <w:rPr>
            <w:rStyle w:val="Hyperlink"/>
            <w:noProof/>
          </w:rPr>
          <w:t>Proposal 2</w:t>
        </w:r>
        <w:r w:rsidR="009B0030">
          <w:rPr>
            <w:rFonts w:asciiTheme="minorHAnsi" w:eastAsiaTheme="minorEastAsia" w:hAnsiTheme="minorHAnsi" w:cstheme="minorBidi"/>
            <w:b w:val="0"/>
            <w:noProof/>
            <w:sz w:val="22"/>
            <w:szCs w:val="22"/>
            <w:lang/>
          </w:rPr>
          <w:tab/>
        </w:r>
        <w:r w:rsidR="009B0030" w:rsidRPr="00576572">
          <w:rPr>
            <w:rStyle w:val="Hyperlink"/>
            <w:noProof/>
          </w:rPr>
          <w:t>MAX_CID is not required to be configurable.</w:t>
        </w:r>
      </w:hyperlink>
    </w:p>
    <w:p w14:paraId="57B0D4BB" w14:textId="77777777" w:rsidR="009B0030" w:rsidRDefault="009E6CDB">
      <w:pPr>
        <w:pStyle w:val="TableofFigures"/>
        <w:tabs>
          <w:tab w:val="right" w:leader="dot" w:pos="9629"/>
        </w:tabs>
        <w:rPr>
          <w:rFonts w:asciiTheme="minorHAnsi" w:eastAsiaTheme="minorEastAsia" w:hAnsiTheme="minorHAnsi" w:cstheme="minorBidi"/>
          <w:b w:val="0"/>
          <w:noProof/>
          <w:sz w:val="22"/>
          <w:szCs w:val="22"/>
          <w:lang/>
        </w:rPr>
      </w:pPr>
      <w:hyperlink w:anchor="_Toc32507592" w:history="1">
        <w:r w:rsidR="009B0030" w:rsidRPr="00576572">
          <w:rPr>
            <w:rStyle w:val="Hyperlink"/>
            <w:noProof/>
          </w:rPr>
          <w:t>Proposal 3</w:t>
        </w:r>
        <w:r w:rsidR="009B0030">
          <w:rPr>
            <w:rFonts w:asciiTheme="minorHAnsi" w:eastAsiaTheme="minorEastAsia" w:hAnsiTheme="minorHAnsi" w:cstheme="minorBidi"/>
            <w:b w:val="0"/>
            <w:noProof/>
            <w:sz w:val="22"/>
            <w:szCs w:val="22"/>
            <w:lang/>
          </w:rPr>
          <w:tab/>
        </w:r>
        <w:r w:rsidR="009B0030" w:rsidRPr="00576572">
          <w:rPr>
            <w:rStyle w:val="Hyperlink"/>
            <w:noProof/>
          </w:rPr>
          <w:t>EHC Q-Tag removal/presence per EHC context is indicated in uncompressed format.</w:t>
        </w:r>
      </w:hyperlink>
    </w:p>
    <w:p w14:paraId="35DDF216" w14:textId="77777777" w:rsidR="009B0030" w:rsidRDefault="009E6CDB">
      <w:pPr>
        <w:pStyle w:val="TableofFigures"/>
        <w:tabs>
          <w:tab w:val="right" w:leader="dot" w:pos="9629"/>
        </w:tabs>
        <w:rPr>
          <w:rFonts w:asciiTheme="minorHAnsi" w:eastAsiaTheme="minorEastAsia" w:hAnsiTheme="minorHAnsi" w:cstheme="minorBidi"/>
          <w:b w:val="0"/>
          <w:noProof/>
          <w:sz w:val="22"/>
          <w:szCs w:val="22"/>
          <w:lang/>
        </w:rPr>
      </w:pPr>
      <w:hyperlink w:anchor="_Toc32507593" w:history="1">
        <w:r w:rsidR="009B0030" w:rsidRPr="00576572">
          <w:rPr>
            <w:rStyle w:val="Hyperlink"/>
            <w:noProof/>
            <w:lang w:val="en-US"/>
          </w:rPr>
          <w:t>Proposal 4</w:t>
        </w:r>
        <w:r w:rsidR="009B0030">
          <w:rPr>
            <w:rFonts w:asciiTheme="minorHAnsi" w:eastAsiaTheme="minorEastAsia" w:hAnsiTheme="minorHAnsi" w:cstheme="minorBidi"/>
            <w:b w:val="0"/>
            <w:noProof/>
            <w:sz w:val="22"/>
            <w:szCs w:val="22"/>
            <w:lang/>
          </w:rPr>
          <w:tab/>
        </w:r>
        <w:r w:rsidR="009B0030" w:rsidRPr="00576572">
          <w:rPr>
            <w:rStyle w:val="Hyperlink"/>
            <w:noProof/>
            <w:lang w:val="en-US"/>
          </w:rPr>
          <w:t>Feedback for EHC is configurable per DRB.</w:t>
        </w:r>
      </w:hyperlink>
    </w:p>
    <w:p w14:paraId="1E9CFBE7" w14:textId="77777777" w:rsidR="009B0030" w:rsidRDefault="009E6CDB">
      <w:pPr>
        <w:pStyle w:val="TableofFigures"/>
        <w:tabs>
          <w:tab w:val="right" w:leader="dot" w:pos="9629"/>
        </w:tabs>
        <w:rPr>
          <w:rFonts w:asciiTheme="minorHAnsi" w:eastAsiaTheme="minorEastAsia" w:hAnsiTheme="minorHAnsi" w:cstheme="minorBidi"/>
          <w:b w:val="0"/>
          <w:noProof/>
          <w:sz w:val="22"/>
          <w:szCs w:val="22"/>
          <w:lang/>
        </w:rPr>
      </w:pPr>
      <w:hyperlink w:anchor="_Toc32507594" w:history="1">
        <w:r w:rsidR="009B0030" w:rsidRPr="00576572">
          <w:rPr>
            <w:rStyle w:val="Hyperlink"/>
            <w:noProof/>
            <w:lang w:val="en-US"/>
          </w:rPr>
          <w:t>Proposal 5</w:t>
        </w:r>
        <w:r w:rsidR="009B0030">
          <w:rPr>
            <w:rFonts w:asciiTheme="minorHAnsi" w:eastAsiaTheme="minorEastAsia" w:hAnsiTheme="minorHAnsi" w:cstheme="minorBidi"/>
            <w:b w:val="0"/>
            <w:noProof/>
            <w:sz w:val="22"/>
            <w:szCs w:val="22"/>
            <w:lang/>
          </w:rPr>
          <w:tab/>
        </w:r>
        <w:r w:rsidR="009B0030" w:rsidRPr="00576572">
          <w:rPr>
            <w:rStyle w:val="Hyperlink"/>
            <w:noProof/>
          </w:rPr>
          <w:t>When feedback is not configured, the compressor can start sending compressed formats after a configurable number of uncompressed formats are sent for this context.</w:t>
        </w:r>
      </w:hyperlink>
    </w:p>
    <w:p w14:paraId="0EFBC115" w14:textId="248A929B" w:rsidR="006E1C82" w:rsidRPr="00CE0424" w:rsidRDefault="006E1C82" w:rsidP="006E1C82">
      <w:pPr>
        <w:pStyle w:val="BodyText"/>
        <w:rPr>
          <w:b/>
          <w:bCs/>
        </w:rPr>
      </w:pPr>
      <w:r>
        <w:rPr>
          <w:b/>
          <w:bCs/>
          <w:lang w:val="en-US"/>
        </w:rPr>
        <w:fldChar w:fldCharType="end"/>
      </w:r>
      <w:bookmarkStart w:id="11" w:name="_GoBack"/>
      <w:bookmarkEnd w:id="11"/>
    </w:p>
    <w:p w14:paraId="7B485C79" w14:textId="77777777" w:rsidR="00F507D1" w:rsidRPr="00CE0424" w:rsidRDefault="00EC4447" w:rsidP="00CE0424">
      <w:pPr>
        <w:pStyle w:val="Heading1"/>
      </w:pPr>
      <w:bookmarkStart w:id="12" w:name="_In-sequence_SDU_delivery"/>
      <w:bookmarkEnd w:id="12"/>
      <w:r>
        <w:t>5</w:t>
      </w:r>
      <w:r>
        <w:tab/>
      </w:r>
      <w:r w:rsidR="00F507D1" w:rsidRPr="00CE0424">
        <w:t>References</w:t>
      </w:r>
    </w:p>
    <w:bookmarkStart w:id="13" w:name="_Ref174151459"/>
    <w:bookmarkStart w:id="14" w:name="_Ref189809556"/>
    <w:bookmarkStart w:id="15" w:name="_Ref28854809"/>
    <w:p w14:paraId="1BD0B7FA" w14:textId="65457038" w:rsidR="003A7EF3" w:rsidRPr="00436B7A" w:rsidRDefault="00B62F2E" w:rsidP="00CE0424">
      <w:pPr>
        <w:pStyle w:val="Reference"/>
      </w:pPr>
      <w:r>
        <w:rPr>
          <w:rFonts w:cs="Arial"/>
        </w:rPr>
        <w:fldChar w:fldCharType="begin"/>
      </w:r>
      <w:r>
        <w:rPr>
          <w:rFonts w:cs="Arial"/>
        </w:rPr>
        <w:instrText xml:space="preserve"> HYPERLINK "http://www.3gpp.org/ftp/tsg_ran/TSG_RAN//TSGR_86/Docs//RP-193233.zip" </w:instrText>
      </w:r>
      <w:r>
        <w:rPr>
          <w:rFonts w:cs="Arial"/>
        </w:rPr>
        <w:fldChar w:fldCharType="separate"/>
      </w:r>
      <w:r w:rsidR="00EB7EEC" w:rsidRPr="00B62F2E">
        <w:rPr>
          <w:rStyle w:val="Hyperlink"/>
          <w:rFonts w:cs="Arial"/>
        </w:rPr>
        <w:t>RP-193233</w:t>
      </w:r>
      <w:r>
        <w:rPr>
          <w:rFonts w:cs="Arial"/>
        </w:rPr>
        <w:fldChar w:fldCharType="end"/>
      </w:r>
      <w:r w:rsidR="00EB7EEC">
        <w:rPr>
          <w:rFonts w:cs="Arial"/>
        </w:rPr>
        <w:t xml:space="preserve">, </w:t>
      </w:r>
      <w:r w:rsidR="00250C35" w:rsidRPr="00250C35">
        <w:rPr>
          <w:rFonts w:cs="Arial"/>
        </w:rPr>
        <w:t>New WID on enhanced Industrial Internet of Things (IoT) and URLLC support</w:t>
      </w:r>
      <w:bookmarkEnd w:id="13"/>
      <w:bookmarkEnd w:id="14"/>
      <w:bookmarkEnd w:id="15"/>
    </w:p>
    <w:p w14:paraId="33EF051D" w14:textId="36943D44" w:rsidR="00436B7A" w:rsidRPr="006820A2" w:rsidRDefault="00436B7A" w:rsidP="00CE0424">
      <w:pPr>
        <w:pStyle w:val="Reference"/>
      </w:pPr>
      <w:r w:rsidRPr="00436B7A">
        <w:rPr>
          <w:rFonts w:cs="Arial"/>
        </w:rPr>
        <w:t>Report of email discussion [108#53] [IIOT] EHC remaining issues</w:t>
      </w:r>
    </w:p>
    <w:p w14:paraId="702DD702" w14:textId="299E4FF4" w:rsidR="004C7371" w:rsidRDefault="004C7371" w:rsidP="004C7371">
      <w:pPr>
        <w:pStyle w:val="Reference"/>
        <w:numPr>
          <w:ilvl w:val="0"/>
          <w:numId w:val="0"/>
        </w:numPr>
        <w:rPr>
          <w:rFonts w:cs="Arial"/>
        </w:rPr>
      </w:pPr>
    </w:p>
    <w:p w14:paraId="396E1098" w14:textId="2F4C6362" w:rsidR="004C7371" w:rsidRPr="004C7371" w:rsidRDefault="004C7371" w:rsidP="004C7371">
      <w:pPr>
        <w:pStyle w:val="Heading1"/>
      </w:pPr>
      <w:r>
        <w:t>6</w:t>
      </w:r>
      <w:r>
        <w:tab/>
      </w:r>
      <w:r w:rsidRPr="004C7371">
        <w:t>Annex: Agreements</w:t>
      </w:r>
    </w:p>
    <w:p w14:paraId="285754FA" w14:textId="77777777" w:rsidR="004C7371" w:rsidRPr="00496A81" w:rsidRDefault="004C7371" w:rsidP="004C7371">
      <w:pPr>
        <w:pStyle w:val="BodyText"/>
      </w:pPr>
      <w:r w:rsidRPr="0091545D">
        <w:rPr>
          <w:lang w:val="en-US"/>
        </w:rPr>
        <w:t xml:space="preserve">In previous RAN2 meetings, the following agreements were reached. </w:t>
      </w:r>
      <w:r>
        <w:t>In RAN2#105bis:</w:t>
      </w:r>
    </w:p>
    <w:p w14:paraId="3963BF01" w14:textId="77777777" w:rsidR="004C7371" w:rsidRPr="0091545D" w:rsidRDefault="004C7371" w:rsidP="004C7371">
      <w:pPr>
        <w:pStyle w:val="Agreement"/>
        <w:tabs>
          <w:tab w:val="clear" w:pos="1619"/>
          <w:tab w:val="num" w:pos="927"/>
        </w:tabs>
        <w:spacing w:after="160" w:line="259" w:lineRule="auto"/>
        <w:ind w:left="927"/>
        <w:rPr>
          <w:lang w:val="en-US"/>
        </w:rPr>
      </w:pPr>
      <w:r w:rsidRPr="0091545D">
        <w:rPr>
          <w:lang w:val="en-US"/>
        </w:rPr>
        <w:t>We develop Ethernet header compression 100% in 3GPP TS (not by extending ROHC)</w:t>
      </w:r>
    </w:p>
    <w:p w14:paraId="42A36E71" w14:textId="77777777" w:rsidR="004C7371" w:rsidRPr="00D33C23" w:rsidRDefault="004C7371" w:rsidP="004C7371">
      <w:pPr>
        <w:pStyle w:val="BodyText"/>
      </w:pPr>
      <w:r>
        <w:t>In RAN2#106:</w:t>
      </w:r>
    </w:p>
    <w:p w14:paraId="12D0C02B" w14:textId="77777777" w:rsidR="004C7371" w:rsidRPr="0091545D" w:rsidRDefault="004C7371" w:rsidP="004C7371">
      <w:pPr>
        <w:pStyle w:val="Agreement"/>
        <w:tabs>
          <w:tab w:val="clear" w:pos="1619"/>
          <w:tab w:val="num" w:pos="927"/>
          <w:tab w:val="num" w:pos="3479"/>
        </w:tabs>
        <w:spacing w:after="160" w:line="259" w:lineRule="auto"/>
        <w:ind w:left="927"/>
        <w:rPr>
          <w:lang w:val="en-US" w:eastAsia="ja-JP"/>
        </w:rPr>
      </w:pPr>
      <w:r w:rsidRPr="0091545D">
        <w:rPr>
          <w:lang w:val="en-US" w:eastAsia="ja-JP"/>
        </w:rPr>
        <w:t>Ethernet Header Compression (EHC) is configured per DRB, separately for UL and DL.</w:t>
      </w:r>
    </w:p>
    <w:p w14:paraId="6D68E04D" w14:textId="77777777" w:rsidR="004C7371" w:rsidRPr="0091545D" w:rsidRDefault="004C7371" w:rsidP="004C7371">
      <w:pPr>
        <w:pStyle w:val="Agreement"/>
        <w:tabs>
          <w:tab w:val="clear" w:pos="1619"/>
          <w:tab w:val="num" w:pos="927"/>
          <w:tab w:val="num" w:pos="3479"/>
        </w:tabs>
        <w:spacing w:after="160" w:line="259" w:lineRule="auto"/>
        <w:ind w:left="927"/>
        <w:rPr>
          <w:lang w:val="en-US" w:eastAsia="ja-JP"/>
        </w:rPr>
      </w:pPr>
      <w:r w:rsidRPr="0091545D">
        <w:rPr>
          <w:lang w:val="en-US" w:eastAsia="ja-JP"/>
        </w:rPr>
        <w:t xml:space="preserve">Use context ID concept such that compressor and decompressor </w:t>
      </w:r>
      <w:proofErr w:type="gramStart"/>
      <w:r w:rsidRPr="0091545D">
        <w:rPr>
          <w:lang w:val="en-US" w:eastAsia="ja-JP"/>
        </w:rPr>
        <w:t>associates</w:t>
      </w:r>
      <w:proofErr w:type="gramEnd"/>
      <w:r w:rsidRPr="0091545D">
        <w:rPr>
          <w:lang w:val="en-US" w:eastAsia="ja-JP"/>
        </w:rPr>
        <w:t xml:space="preserve"> a context ID with Ethernet header contents. </w:t>
      </w:r>
    </w:p>
    <w:p w14:paraId="6B71CA07" w14:textId="77777777" w:rsidR="004C7371" w:rsidRPr="0091545D" w:rsidRDefault="004C7371" w:rsidP="004C7371">
      <w:pPr>
        <w:pStyle w:val="Agreement"/>
        <w:tabs>
          <w:tab w:val="clear" w:pos="1619"/>
          <w:tab w:val="num" w:pos="927"/>
          <w:tab w:val="num" w:pos="3479"/>
        </w:tabs>
        <w:spacing w:after="160" w:line="259" w:lineRule="auto"/>
        <w:ind w:left="927"/>
        <w:rPr>
          <w:lang w:val="en-US" w:eastAsia="ja-JP"/>
        </w:rPr>
      </w:pPr>
      <w:r w:rsidRPr="0091545D">
        <w:rPr>
          <w:lang w:val="en-US" w:eastAsia="ja-JP"/>
        </w:rPr>
        <w:t>Compression is done with following principle:</w:t>
      </w:r>
    </w:p>
    <w:p w14:paraId="076069A7" w14:textId="77777777" w:rsidR="004C7371" w:rsidRDefault="004C7371" w:rsidP="004C7371">
      <w:pPr>
        <w:pStyle w:val="Doc-text2"/>
        <w:ind w:left="927" w:firstLine="0"/>
        <w:rPr>
          <w:b/>
          <w:lang w:eastAsia="ja-JP"/>
        </w:rPr>
      </w:pPr>
      <w:r>
        <w:rPr>
          <w:b/>
          <w:lang w:eastAsia="ja-JP"/>
        </w:rPr>
        <w:t xml:space="preserve">- For Ethernet flow resulting in creation of new context, compressor transmits at least one packet with full header and context id (to establish context in decompressor). </w:t>
      </w:r>
    </w:p>
    <w:p w14:paraId="18C1EFEE" w14:textId="77777777" w:rsidR="004C7371" w:rsidRDefault="004C7371" w:rsidP="004C7371">
      <w:pPr>
        <w:pStyle w:val="Doc-text2"/>
        <w:ind w:left="930"/>
        <w:rPr>
          <w:b/>
          <w:lang w:eastAsia="ja-JP"/>
        </w:rPr>
      </w:pPr>
      <w:r>
        <w:rPr>
          <w:b/>
          <w:lang w:eastAsia="ja-JP"/>
        </w:rPr>
        <w:tab/>
        <w:t xml:space="preserve">- After above, compressor starts transmits compressed packets. FFS if multiple transmissions and/or feedback is needed.  </w:t>
      </w:r>
    </w:p>
    <w:p w14:paraId="631E4324" w14:textId="77777777" w:rsidR="004C7371" w:rsidRPr="0091545D" w:rsidRDefault="004C7371" w:rsidP="004C7371">
      <w:pPr>
        <w:pStyle w:val="Agreement"/>
        <w:tabs>
          <w:tab w:val="clear" w:pos="1619"/>
          <w:tab w:val="num" w:pos="927"/>
          <w:tab w:val="num" w:pos="3479"/>
        </w:tabs>
        <w:spacing w:after="160" w:line="259" w:lineRule="auto"/>
        <w:ind w:left="927"/>
        <w:rPr>
          <w:lang w:val="en-US" w:eastAsia="ja-JP"/>
        </w:rPr>
      </w:pPr>
      <w:r w:rsidRPr="0091545D">
        <w:rPr>
          <w:lang w:val="en-US" w:eastAsia="ja-JP"/>
        </w:rPr>
        <w:t>EHC header format is designed to include following mandatory fields: Context ID, Indication of header format (i.e. full header and compressed header), FFS other field, e.g. profile ID</w:t>
      </w:r>
    </w:p>
    <w:p w14:paraId="1B02B970" w14:textId="77777777" w:rsidR="004C7371" w:rsidRDefault="004C7371" w:rsidP="004C7371">
      <w:pPr>
        <w:pStyle w:val="BodyText"/>
      </w:pPr>
      <w:r>
        <w:t>In RAN2#107bis</w:t>
      </w:r>
    </w:p>
    <w:p w14:paraId="5290ACBE" w14:textId="77777777" w:rsidR="004C7371" w:rsidRPr="0091545D" w:rsidRDefault="004C7371" w:rsidP="004C7371">
      <w:pPr>
        <w:pStyle w:val="Agreement"/>
        <w:tabs>
          <w:tab w:val="clear" w:pos="1619"/>
          <w:tab w:val="num" w:pos="927"/>
          <w:tab w:val="num" w:pos="3479"/>
        </w:tabs>
        <w:spacing w:after="160" w:line="259" w:lineRule="auto"/>
        <w:ind w:left="927"/>
        <w:rPr>
          <w:lang w:val="en-US"/>
        </w:rPr>
      </w:pPr>
      <w:r w:rsidRPr="0091545D">
        <w:rPr>
          <w:lang w:val="en-US" w:eastAsia="ja-JP"/>
        </w:rPr>
        <w:lastRenderedPageBreak/>
        <w:t>The</w:t>
      </w:r>
      <w:r w:rsidRPr="0091545D">
        <w:rPr>
          <w:lang w:val="en-US"/>
        </w:rPr>
        <w:t xml:space="preserve"> EHC function is in PDCP</w:t>
      </w:r>
    </w:p>
    <w:p w14:paraId="133FD190" w14:textId="77777777" w:rsidR="004C7371" w:rsidRPr="0091545D" w:rsidRDefault="004C7371" w:rsidP="004C7371">
      <w:pPr>
        <w:pStyle w:val="Agreement"/>
        <w:tabs>
          <w:tab w:val="clear" w:pos="1619"/>
          <w:tab w:val="num" w:pos="927"/>
          <w:tab w:val="num" w:pos="3479"/>
        </w:tabs>
        <w:spacing w:after="160" w:line="259" w:lineRule="auto"/>
        <w:ind w:left="927"/>
        <w:rPr>
          <w:lang w:val="en-US" w:eastAsia="ja-JP"/>
        </w:rPr>
      </w:pPr>
      <w:r w:rsidRPr="0091545D">
        <w:rPr>
          <w:lang w:val="en-US" w:eastAsia="ja-JP"/>
        </w:rPr>
        <w:t xml:space="preserve">The EHC header is located after the SDAP header, and it is ciphered </w:t>
      </w:r>
    </w:p>
    <w:p w14:paraId="1257414E" w14:textId="77777777" w:rsidR="004C7371" w:rsidRPr="0091545D" w:rsidRDefault="004C7371" w:rsidP="004C7371">
      <w:pPr>
        <w:pStyle w:val="Agreement"/>
        <w:tabs>
          <w:tab w:val="clear" w:pos="1619"/>
          <w:tab w:val="num" w:pos="927"/>
          <w:tab w:val="num" w:pos="3479"/>
        </w:tabs>
        <w:spacing w:after="160" w:line="259" w:lineRule="auto"/>
        <w:ind w:left="927"/>
        <w:rPr>
          <w:lang w:val="en-US"/>
        </w:rPr>
      </w:pPr>
      <w:r w:rsidRPr="0091545D">
        <w:rPr>
          <w:lang w:val="en-US" w:eastAsia="ja-JP"/>
        </w:rPr>
        <w:t>The EHC can removes the following fields: SOURCE/DESTINATION ADDRESS,</w:t>
      </w:r>
      <w:r w:rsidRPr="0091545D">
        <w:rPr>
          <w:lang w:val="en-US"/>
        </w:rPr>
        <w:t xml:space="preserve"> TYPE, and EHC do not support multiple formats</w:t>
      </w:r>
    </w:p>
    <w:p w14:paraId="38710575" w14:textId="77777777" w:rsidR="004C7371" w:rsidRPr="00E04EAE" w:rsidRDefault="004C7371" w:rsidP="004C7371">
      <w:pPr>
        <w:pStyle w:val="Agreement"/>
        <w:tabs>
          <w:tab w:val="clear" w:pos="1619"/>
          <w:tab w:val="num" w:pos="927"/>
          <w:tab w:val="num" w:pos="3479"/>
        </w:tabs>
        <w:spacing w:after="160" w:line="259" w:lineRule="auto"/>
        <w:ind w:left="927"/>
      </w:pPr>
      <w:r w:rsidRPr="00E04EAE">
        <w:t xml:space="preserve">FFS: Pad removal </w:t>
      </w:r>
    </w:p>
    <w:p w14:paraId="62EB3537" w14:textId="77777777" w:rsidR="004C7371" w:rsidRPr="0091545D" w:rsidRDefault="004C7371" w:rsidP="004C7371">
      <w:pPr>
        <w:pStyle w:val="Agreement"/>
        <w:tabs>
          <w:tab w:val="clear" w:pos="1619"/>
          <w:tab w:val="num" w:pos="927"/>
          <w:tab w:val="num" w:pos="3479"/>
        </w:tabs>
        <w:spacing w:after="160" w:line="259" w:lineRule="auto"/>
        <w:ind w:left="927"/>
        <w:rPr>
          <w:lang w:val="en-US"/>
        </w:rPr>
      </w:pPr>
      <w:r w:rsidRPr="0091545D">
        <w:rPr>
          <w:lang w:val="en-US"/>
        </w:rPr>
        <w:t xml:space="preserve">For context establishment the compressor </w:t>
      </w:r>
      <w:proofErr w:type="gramStart"/>
      <w:r w:rsidRPr="0091545D">
        <w:rPr>
          <w:lang w:val="en-US"/>
        </w:rPr>
        <w:t>send</w:t>
      </w:r>
      <w:proofErr w:type="gramEnd"/>
      <w:r w:rsidRPr="0091545D">
        <w:rPr>
          <w:lang w:val="en-US"/>
        </w:rPr>
        <w:t xml:space="preserve"> the full header and the context ID via PDCP data PDU</w:t>
      </w:r>
    </w:p>
    <w:p w14:paraId="74656568" w14:textId="77777777" w:rsidR="004C7371" w:rsidRPr="0091545D" w:rsidRDefault="004C7371" w:rsidP="004C7371">
      <w:pPr>
        <w:pStyle w:val="Agreement"/>
        <w:tabs>
          <w:tab w:val="clear" w:pos="1619"/>
          <w:tab w:val="num" w:pos="927"/>
          <w:tab w:val="num" w:pos="3479"/>
        </w:tabs>
        <w:spacing w:after="160" w:line="259" w:lineRule="auto"/>
        <w:ind w:left="927"/>
        <w:rPr>
          <w:lang w:val="en-US"/>
        </w:rPr>
      </w:pPr>
      <w:r w:rsidRPr="0091545D">
        <w:rPr>
          <w:lang w:val="en-US" w:eastAsia="ja-JP"/>
        </w:rPr>
        <w:t>ROHC</w:t>
      </w:r>
      <w:r w:rsidRPr="0091545D">
        <w:rPr>
          <w:lang w:val="en-US"/>
        </w:rPr>
        <w:t xml:space="preserve"> and EHC are independent, e.g. from specification point of view they could both be configured for a DRB.</w:t>
      </w:r>
    </w:p>
    <w:p w14:paraId="70F02C3B" w14:textId="77777777" w:rsidR="004C7371" w:rsidRPr="0091545D" w:rsidRDefault="004C7371" w:rsidP="004C7371">
      <w:pPr>
        <w:pStyle w:val="Agreement"/>
        <w:tabs>
          <w:tab w:val="clear" w:pos="1619"/>
          <w:tab w:val="num" w:pos="927"/>
          <w:tab w:val="num" w:pos="3479"/>
        </w:tabs>
        <w:spacing w:after="160" w:line="259" w:lineRule="auto"/>
        <w:ind w:left="927"/>
        <w:rPr>
          <w:lang w:val="en-US"/>
        </w:rPr>
      </w:pPr>
      <w:r w:rsidRPr="0091545D">
        <w:rPr>
          <w:lang w:val="en-US"/>
        </w:rPr>
        <w:t>FFS if for context establishment the explicit feedback is sent via PDCP control PDU.</w:t>
      </w:r>
    </w:p>
    <w:p w14:paraId="48DDD18A" w14:textId="77777777" w:rsidR="004C7371" w:rsidRPr="0091545D" w:rsidRDefault="004C7371" w:rsidP="004C7371">
      <w:pPr>
        <w:tabs>
          <w:tab w:val="left" w:pos="1622"/>
        </w:tabs>
        <w:ind w:left="1622" w:hanging="363"/>
        <w:rPr>
          <w:rFonts w:ascii="Arial" w:eastAsia="MS Mincho" w:hAnsi="Arial"/>
          <w:i/>
          <w:lang w:val="en-US" w:eastAsia="en-GB"/>
        </w:rPr>
      </w:pPr>
      <w:r w:rsidRPr="0091545D">
        <w:rPr>
          <w:rFonts w:ascii="Arial" w:eastAsia="MS Mincho" w:hAnsi="Arial"/>
          <w:i/>
          <w:lang w:val="en-US" w:eastAsia="en-GB"/>
        </w:rPr>
        <w:t xml:space="preserve">Baseline feedback mechanism, enhancements not precluded: </w:t>
      </w:r>
    </w:p>
    <w:p w14:paraId="00BC6996" w14:textId="77777777" w:rsidR="004C7371" w:rsidRPr="0091545D" w:rsidRDefault="004C7371" w:rsidP="004C7371">
      <w:pPr>
        <w:pStyle w:val="Agreement"/>
        <w:tabs>
          <w:tab w:val="clear" w:pos="1619"/>
          <w:tab w:val="num" w:pos="927"/>
          <w:tab w:val="num" w:pos="3479"/>
        </w:tabs>
        <w:spacing w:after="160" w:line="259" w:lineRule="auto"/>
        <w:ind w:left="927"/>
        <w:rPr>
          <w:lang w:val="en-US"/>
        </w:rPr>
      </w:pPr>
      <w:r w:rsidRPr="0091545D">
        <w:rPr>
          <w:lang w:val="en-US"/>
        </w:rPr>
        <w:t xml:space="preserve">For context establishment the de-compressor sends an explicit feedback to the compressor after the establishment of the context, i.e. when a full header packet is received with a context id. </w:t>
      </w:r>
    </w:p>
    <w:p w14:paraId="572B59C9" w14:textId="77777777" w:rsidR="004C7371" w:rsidRPr="0091545D" w:rsidRDefault="004C7371" w:rsidP="004C7371">
      <w:pPr>
        <w:pStyle w:val="Agreement"/>
        <w:tabs>
          <w:tab w:val="clear" w:pos="1619"/>
          <w:tab w:val="num" w:pos="927"/>
          <w:tab w:val="num" w:pos="3479"/>
        </w:tabs>
        <w:spacing w:after="160" w:line="259" w:lineRule="auto"/>
        <w:ind w:left="927"/>
        <w:rPr>
          <w:lang w:val="en-US"/>
        </w:rPr>
      </w:pPr>
      <w:r w:rsidRPr="0091545D">
        <w:rPr>
          <w:lang w:val="en-US"/>
        </w:rPr>
        <w:t>For context establishment the explicit feedback includes the “Context ID”.</w:t>
      </w:r>
    </w:p>
    <w:p w14:paraId="35205A00" w14:textId="77777777" w:rsidR="004C7371" w:rsidRPr="003E07B9" w:rsidRDefault="004C7371" w:rsidP="004C7371">
      <w:pPr>
        <w:pStyle w:val="Agreement"/>
        <w:tabs>
          <w:tab w:val="clear" w:pos="1619"/>
          <w:tab w:val="num" w:pos="927"/>
          <w:tab w:val="num" w:pos="3479"/>
        </w:tabs>
        <w:spacing w:after="160" w:line="259" w:lineRule="auto"/>
        <w:ind w:left="927"/>
        <w:rPr>
          <w:lang w:val="en-US"/>
        </w:rPr>
      </w:pPr>
      <w:r w:rsidRPr="0091545D">
        <w:rPr>
          <w:lang w:val="en-US"/>
        </w:rPr>
        <w:t xml:space="preserve">When the compressor receives the </w:t>
      </w:r>
      <w:proofErr w:type="gramStart"/>
      <w:r w:rsidRPr="0091545D">
        <w:rPr>
          <w:lang w:val="en-US"/>
        </w:rPr>
        <w:t>feedback</w:t>
      </w:r>
      <w:proofErr w:type="gramEnd"/>
      <w:r w:rsidRPr="0091545D">
        <w:rPr>
          <w:lang w:val="en-US"/>
        </w:rPr>
        <w:t xml:space="preserve"> it is confident that the context is successfully established, and from this time compressed header packets can be transmitted. </w:t>
      </w:r>
    </w:p>
    <w:p w14:paraId="3529791C" w14:textId="77777777" w:rsidR="004C7371" w:rsidRPr="0091545D" w:rsidRDefault="004C7371" w:rsidP="004C7371">
      <w:pPr>
        <w:pStyle w:val="Agreement"/>
        <w:tabs>
          <w:tab w:val="clear" w:pos="1619"/>
          <w:tab w:val="num" w:pos="927"/>
          <w:tab w:val="num" w:pos="3479"/>
        </w:tabs>
        <w:spacing w:after="160" w:line="259" w:lineRule="auto"/>
        <w:ind w:left="927"/>
        <w:rPr>
          <w:lang w:val="en-US"/>
        </w:rPr>
      </w:pPr>
      <w:r w:rsidRPr="0091545D">
        <w:rPr>
          <w:lang w:val="en-US"/>
        </w:rPr>
        <w:t xml:space="preserve">FFS if EHC </w:t>
      </w:r>
      <w:proofErr w:type="gramStart"/>
      <w:r w:rsidRPr="0091545D">
        <w:rPr>
          <w:lang w:val="en-US"/>
        </w:rPr>
        <w:t>is allowed to</w:t>
      </w:r>
      <w:proofErr w:type="gramEnd"/>
      <w:r w:rsidRPr="0091545D">
        <w:rPr>
          <w:lang w:val="en-US"/>
        </w:rPr>
        <w:t xml:space="preserve"> be configured for a unidirectional link. </w:t>
      </w:r>
    </w:p>
    <w:p w14:paraId="1317E91D" w14:textId="2FBCD901" w:rsidR="004C7371" w:rsidRDefault="008D5CC2" w:rsidP="004C7371">
      <w:pPr>
        <w:pStyle w:val="BodyText"/>
      </w:pPr>
      <w:r>
        <w:t>RAN2#108</w:t>
      </w:r>
    </w:p>
    <w:p w14:paraId="3B7D0543" w14:textId="77777777" w:rsidR="00C016A3" w:rsidRDefault="00C016A3" w:rsidP="00F97200">
      <w:pPr>
        <w:pStyle w:val="Agreement"/>
        <w:tabs>
          <w:tab w:val="clear" w:pos="1619"/>
          <w:tab w:val="num" w:pos="927"/>
        </w:tabs>
        <w:ind w:left="927"/>
      </w:pPr>
      <w:r>
        <w:t>There is support in R2 to have Ethernet Padding Removal for IIOT</w:t>
      </w:r>
    </w:p>
    <w:p w14:paraId="463FA7B1" w14:textId="569A1CB0" w:rsidR="00C016A3" w:rsidRDefault="00C016A3" w:rsidP="00F97200">
      <w:pPr>
        <w:pStyle w:val="Agreement"/>
        <w:tabs>
          <w:tab w:val="clear" w:pos="1619"/>
          <w:tab w:val="num" w:pos="927"/>
        </w:tabs>
        <w:ind w:left="927"/>
      </w:pPr>
      <w:r>
        <w:t xml:space="preserve">The following tentative agreements are postponed, we send </w:t>
      </w:r>
      <w:proofErr w:type="gramStart"/>
      <w:r>
        <w:t>an</w:t>
      </w:r>
      <w:proofErr w:type="gramEnd"/>
      <w:r>
        <w:t xml:space="preserve"> LS to SA1, but we will decide next meeting regardless if get a reply in time or not.</w:t>
      </w:r>
    </w:p>
    <w:p w14:paraId="73C31E04" w14:textId="77777777" w:rsidR="00C75F1F" w:rsidRDefault="00C75F1F" w:rsidP="00C75F1F">
      <w:pPr>
        <w:pStyle w:val="Agreement"/>
      </w:pPr>
      <w:r>
        <w:t>Padding Removal tentative agreements</w:t>
      </w:r>
    </w:p>
    <w:p w14:paraId="1F636CC7" w14:textId="77777777" w:rsidR="00C75F1F" w:rsidRDefault="00C75F1F" w:rsidP="00C75F1F">
      <w:pPr>
        <w:pStyle w:val="Agreement"/>
      </w:pPr>
      <w:r>
        <w:t>Specify the EHC decompressor behaviour such that it checks the frame size after reapplying the Ethernet header and in case it is lower than 64 bytes, the decompressor appends random bytes to make the frame a valid Ethernet frame (e.g. 64 bytes long).</w:t>
      </w:r>
    </w:p>
    <w:p w14:paraId="4450C25E" w14:textId="77777777" w:rsidR="00C75F1F" w:rsidRDefault="00C75F1F" w:rsidP="00C75F1F">
      <w:pPr>
        <w:pStyle w:val="Agreement"/>
      </w:pPr>
      <w:r>
        <w:t>We don’t specify the behaviour of the compressor/padding removal side</w:t>
      </w:r>
    </w:p>
    <w:p w14:paraId="693D7334" w14:textId="77777777" w:rsidR="00C75F1F" w:rsidRPr="00606576" w:rsidRDefault="00C75F1F" w:rsidP="00C75F1F">
      <w:pPr>
        <w:pStyle w:val="Agreement"/>
      </w:pPr>
      <w:r>
        <w:t>Padding removal is an optional feature that is configurable.</w:t>
      </w:r>
    </w:p>
    <w:p w14:paraId="714B6087" w14:textId="77777777" w:rsidR="00C75F1F" w:rsidRPr="00C75F1F" w:rsidRDefault="00C75F1F" w:rsidP="00C75F1F">
      <w:pPr>
        <w:rPr>
          <w:lang w:eastAsia="en-GB"/>
        </w:rPr>
      </w:pPr>
    </w:p>
    <w:p w14:paraId="1BA060C4" w14:textId="09694483" w:rsidR="000A628D" w:rsidRDefault="000A628D" w:rsidP="00F97200">
      <w:pPr>
        <w:pStyle w:val="Agreement"/>
        <w:tabs>
          <w:tab w:val="clear" w:pos="1619"/>
          <w:tab w:val="num" w:pos="927"/>
        </w:tabs>
        <w:ind w:left="927"/>
      </w:pPr>
      <w:r>
        <w:t>Approved (this is the final version)</w:t>
      </w:r>
      <w:r w:rsidR="004F14EB">
        <w:t xml:space="preserve"> </w:t>
      </w:r>
      <w:hyperlink r:id="rId12" w:tooltip="D:Documents3GPPtsg_ranWG2RAN2DocsR2-1916547.zip" w:history="1">
        <w:r w:rsidR="004F14EB" w:rsidRPr="00D90DFE">
          <w:rPr>
            <w:rStyle w:val="Hyperlink"/>
          </w:rPr>
          <w:t>R2-1916547</w:t>
        </w:r>
      </w:hyperlink>
    </w:p>
    <w:p w14:paraId="7ADDB940" w14:textId="77777777" w:rsidR="008D5CC2" w:rsidRPr="008D5CC2" w:rsidRDefault="008D5CC2" w:rsidP="00F97200">
      <w:pPr>
        <w:pStyle w:val="BodyText"/>
      </w:pPr>
    </w:p>
    <w:p w14:paraId="20B5293B" w14:textId="77777777" w:rsidR="00392184" w:rsidRPr="00372A7A" w:rsidRDefault="00392184" w:rsidP="00F97200">
      <w:pPr>
        <w:pStyle w:val="Agreement"/>
        <w:tabs>
          <w:tab w:val="clear" w:pos="1619"/>
          <w:tab w:val="num" w:pos="927"/>
        </w:tabs>
        <w:ind w:left="927"/>
        <w:rPr>
          <w:lang w:eastAsia="ko-KR"/>
        </w:rPr>
      </w:pPr>
      <w:r>
        <w:rPr>
          <w:rFonts w:hint="eastAsia"/>
          <w:lang w:eastAsia="ko-KR"/>
        </w:rPr>
        <w:t>RAN2 confirm the feedback mechanism already agreed in the last meeting and apply this to both AM DRB and UM DRB.</w:t>
      </w:r>
    </w:p>
    <w:p w14:paraId="60FB77DA" w14:textId="57FA2C10" w:rsidR="00392184" w:rsidRDefault="00392184" w:rsidP="00F97200">
      <w:pPr>
        <w:pStyle w:val="Agreement"/>
        <w:tabs>
          <w:tab w:val="clear" w:pos="1619"/>
          <w:tab w:val="num" w:pos="927"/>
        </w:tabs>
        <w:ind w:left="927"/>
        <w:rPr>
          <w:lang w:eastAsia="ko-KR"/>
        </w:rPr>
      </w:pPr>
      <w:r>
        <w:rPr>
          <w:rFonts w:hint="eastAsia"/>
          <w:lang w:eastAsia="ko-KR"/>
        </w:rPr>
        <w:t xml:space="preserve">The EHC algorithm is not allowed to be configured for a </w:t>
      </w:r>
      <w:proofErr w:type="spellStart"/>
      <w:r>
        <w:rPr>
          <w:rFonts w:hint="eastAsia"/>
          <w:lang w:eastAsia="ko-KR"/>
        </w:rPr>
        <w:t>uni</w:t>
      </w:r>
      <w:proofErr w:type="spellEnd"/>
      <w:r>
        <w:rPr>
          <w:rFonts w:hint="eastAsia"/>
          <w:lang w:eastAsia="ko-KR"/>
        </w:rPr>
        <w:t>-directional link.</w:t>
      </w:r>
      <w:r w:rsidRPr="00372A7A">
        <w:rPr>
          <w:rFonts w:hint="eastAsia"/>
          <w:lang w:eastAsia="ko-KR"/>
        </w:rPr>
        <w:t xml:space="preserve"> </w:t>
      </w:r>
    </w:p>
    <w:p w14:paraId="33794039" w14:textId="77777777" w:rsidR="00A30C01" w:rsidRPr="00A30C01" w:rsidRDefault="00A30C01" w:rsidP="00F97200">
      <w:pPr>
        <w:rPr>
          <w:lang w:eastAsia="ko-KR"/>
        </w:rPr>
      </w:pPr>
    </w:p>
    <w:p w14:paraId="47397333" w14:textId="77777777" w:rsidR="00A30C01" w:rsidRDefault="00A30C01" w:rsidP="00F97200">
      <w:pPr>
        <w:pStyle w:val="Agreement"/>
        <w:tabs>
          <w:tab w:val="clear" w:pos="1619"/>
          <w:tab w:val="num" w:pos="927"/>
        </w:tabs>
        <w:ind w:left="927"/>
      </w:pPr>
      <w:r w:rsidRPr="00815E21">
        <w:t>Q-TAGs can be removed in EHC, considering all sub-fields</w:t>
      </w:r>
      <w:r>
        <w:t>, assuming this is static (i.e. no dynamic indications in EHC)</w:t>
      </w:r>
    </w:p>
    <w:p w14:paraId="5DDAA776" w14:textId="77777777" w:rsidR="004C7371" w:rsidRPr="004C7371" w:rsidRDefault="004C7371" w:rsidP="004C7371">
      <w:pPr>
        <w:pStyle w:val="Reference"/>
        <w:numPr>
          <w:ilvl w:val="0"/>
          <w:numId w:val="0"/>
        </w:numPr>
      </w:pPr>
    </w:p>
    <w:sectPr w:rsidR="004C7371" w:rsidRPr="004C737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9B5F4" w14:textId="77777777" w:rsidR="00EA2FB3" w:rsidRDefault="00EA2FB3">
      <w:r>
        <w:separator/>
      </w:r>
    </w:p>
  </w:endnote>
  <w:endnote w:type="continuationSeparator" w:id="0">
    <w:p w14:paraId="135555B8" w14:textId="77777777" w:rsidR="00EA2FB3" w:rsidRDefault="00EA2FB3">
      <w:r>
        <w:continuationSeparator/>
      </w:r>
    </w:p>
  </w:endnote>
  <w:endnote w:type="continuationNotice" w:id="1">
    <w:p w14:paraId="0B862A79" w14:textId="77777777" w:rsidR="00EA2FB3" w:rsidRDefault="00EA2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1139" w14:textId="77777777" w:rsidR="00EA2FB3" w:rsidRDefault="00EA2FB3">
      <w:r>
        <w:separator/>
      </w:r>
    </w:p>
  </w:footnote>
  <w:footnote w:type="continuationSeparator" w:id="0">
    <w:p w14:paraId="253E9DBF" w14:textId="77777777" w:rsidR="00EA2FB3" w:rsidRDefault="00EA2FB3">
      <w:r>
        <w:continuationSeparator/>
      </w:r>
    </w:p>
  </w:footnote>
  <w:footnote w:type="continuationNotice" w:id="1">
    <w:p w14:paraId="36D67A4D" w14:textId="77777777" w:rsidR="00EA2FB3" w:rsidRDefault="00EA2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A824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E01D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2B1398"/>
    <w:multiLevelType w:val="hybridMultilevel"/>
    <w:tmpl w:val="64F46092"/>
    <w:lvl w:ilvl="0" w:tplc="97704B7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785320"/>
    <w:multiLevelType w:val="hybridMultilevel"/>
    <w:tmpl w:val="13921A86"/>
    <w:lvl w:ilvl="0" w:tplc="078E2B6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EA0530"/>
    <w:multiLevelType w:val="hybridMultilevel"/>
    <w:tmpl w:val="505075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E07084"/>
    <w:multiLevelType w:val="hybridMultilevel"/>
    <w:tmpl w:val="D228EC14"/>
    <w:lvl w:ilvl="0" w:tplc="AA88CAC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6"/>
  </w:num>
  <w:num w:numId="18">
    <w:abstractNumId w:val="9"/>
  </w:num>
  <w:num w:numId="19">
    <w:abstractNumId w:val="5"/>
  </w:num>
  <w:num w:numId="20">
    <w:abstractNumId w:val="27"/>
  </w:num>
  <w:num w:numId="21">
    <w:abstractNumId w:val="13"/>
  </w:num>
  <w:num w:numId="22">
    <w:abstractNumId w:val="25"/>
  </w:num>
  <w:num w:numId="23">
    <w:abstractNumId w:val="26"/>
  </w:num>
  <w:num w:numId="24">
    <w:abstractNumId w:val="8"/>
  </w:num>
  <w:num w:numId="25">
    <w:abstractNumId w:val="19"/>
  </w:num>
  <w:num w:numId="26">
    <w:abstractNumId w:val="15"/>
  </w:num>
  <w:num w:numId="27">
    <w:abstractNumId w:val="15"/>
  </w:num>
  <w:num w:numId="28">
    <w:abstractNumId w:val="14"/>
  </w:num>
  <w:num w:numId="29">
    <w:abstractNumId w:val="28"/>
  </w:num>
  <w:num w:numId="30">
    <w:abstractNumId w:val="4"/>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204"/>
    <w:rsid w:val="000006E1"/>
    <w:rsid w:val="00002A37"/>
    <w:rsid w:val="0000564C"/>
    <w:rsid w:val="00006446"/>
    <w:rsid w:val="00006896"/>
    <w:rsid w:val="00007CDC"/>
    <w:rsid w:val="00010D13"/>
    <w:rsid w:val="00011B28"/>
    <w:rsid w:val="00015D15"/>
    <w:rsid w:val="00022A90"/>
    <w:rsid w:val="000248C6"/>
    <w:rsid w:val="0002564D"/>
    <w:rsid w:val="00025ECA"/>
    <w:rsid w:val="000325B8"/>
    <w:rsid w:val="00034C15"/>
    <w:rsid w:val="00036BA1"/>
    <w:rsid w:val="000422E2"/>
    <w:rsid w:val="00042F22"/>
    <w:rsid w:val="000444EF"/>
    <w:rsid w:val="00046080"/>
    <w:rsid w:val="00052A07"/>
    <w:rsid w:val="00053309"/>
    <w:rsid w:val="000534E3"/>
    <w:rsid w:val="0005606A"/>
    <w:rsid w:val="00057117"/>
    <w:rsid w:val="000616E7"/>
    <w:rsid w:val="0006487E"/>
    <w:rsid w:val="00065E1A"/>
    <w:rsid w:val="00077E5F"/>
    <w:rsid w:val="0008036A"/>
    <w:rsid w:val="0008069D"/>
    <w:rsid w:val="00081AE6"/>
    <w:rsid w:val="000855EB"/>
    <w:rsid w:val="00085B52"/>
    <w:rsid w:val="000866F2"/>
    <w:rsid w:val="0009009F"/>
    <w:rsid w:val="00091557"/>
    <w:rsid w:val="000924C1"/>
    <w:rsid w:val="000924F0"/>
    <w:rsid w:val="00093474"/>
    <w:rsid w:val="0009510F"/>
    <w:rsid w:val="000A1B7B"/>
    <w:rsid w:val="000A459E"/>
    <w:rsid w:val="000A56F2"/>
    <w:rsid w:val="000A5FF8"/>
    <w:rsid w:val="000A628D"/>
    <w:rsid w:val="000B2719"/>
    <w:rsid w:val="000B3A8F"/>
    <w:rsid w:val="000B4AB9"/>
    <w:rsid w:val="000B58C3"/>
    <w:rsid w:val="000B61E9"/>
    <w:rsid w:val="000C165A"/>
    <w:rsid w:val="000C2622"/>
    <w:rsid w:val="000C2E19"/>
    <w:rsid w:val="000C30D4"/>
    <w:rsid w:val="000C750F"/>
    <w:rsid w:val="000D0D07"/>
    <w:rsid w:val="000D4797"/>
    <w:rsid w:val="000E0527"/>
    <w:rsid w:val="000E1E92"/>
    <w:rsid w:val="000E5A91"/>
    <w:rsid w:val="000F06D6"/>
    <w:rsid w:val="000F0EB1"/>
    <w:rsid w:val="000F1106"/>
    <w:rsid w:val="000F3BE9"/>
    <w:rsid w:val="000F3F6C"/>
    <w:rsid w:val="000F6DF3"/>
    <w:rsid w:val="001005FF"/>
    <w:rsid w:val="00101463"/>
    <w:rsid w:val="001062FB"/>
    <w:rsid w:val="001063E6"/>
    <w:rsid w:val="001101E8"/>
    <w:rsid w:val="001122B4"/>
    <w:rsid w:val="00113CF4"/>
    <w:rsid w:val="00114068"/>
    <w:rsid w:val="001153EA"/>
    <w:rsid w:val="00115643"/>
    <w:rsid w:val="00115E03"/>
    <w:rsid w:val="00116765"/>
    <w:rsid w:val="001219F5"/>
    <w:rsid w:val="00121A20"/>
    <w:rsid w:val="0012377F"/>
    <w:rsid w:val="00124314"/>
    <w:rsid w:val="00126758"/>
    <w:rsid w:val="00126B4A"/>
    <w:rsid w:val="00132581"/>
    <w:rsid w:val="00132FD0"/>
    <w:rsid w:val="001344C0"/>
    <w:rsid w:val="001346FA"/>
    <w:rsid w:val="00135252"/>
    <w:rsid w:val="00137878"/>
    <w:rsid w:val="00137AB5"/>
    <w:rsid w:val="00137F0B"/>
    <w:rsid w:val="00143F0F"/>
    <w:rsid w:val="001475FB"/>
    <w:rsid w:val="00151E23"/>
    <w:rsid w:val="001526E0"/>
    <w:rsid w:val="00154A06"/>
    <w:rsid w:val="001551B5"/>
    <w:rsid w:val="001606E5"/>
    <w:rsid w:val="001659C1"/>
    <w:rsid w:val="00173A8E"/>
    <w:rsid w:val="0017502C"/>
    <w:rsid w:val="0018143F"/>
    <w:rsid w:val="00181FF8"/>
    <w:rsid w:val="00187FCD"/>
    <w:rsid w:val="00190AC1"/>
    <w:rsid w:val="00192FB7"/>
    <w:rsid w:val="0019341A"/>
    <w:rsid w:val="00197DF9"/>
    <w:rsid w:val="001A1987"/>
    <w:rsid w:val="001A2564"/>
    <w:rsid w:val="001A6173"/>
    <w:rsid w:val="001A6CBA"/>
    <w:rsid w:val="001B0D97"/>
    <w:rsid w:val="001B4DC3"/>
    <w:rsid w:val="001B5A5D"/>
    <w:rsid w:val="001B7D4E"/>
    <w:rsid w:val="001C09B9"/>
    <w:rsid w:val="001C1CE5"/>
    <w:rsid w:val="001C3D2A"/>
    <w:rsid w:val="001D51BA"/>
    <w:rsid w:val="001D53E7"/>
    <w:rsid w:val="001D6342"/>
    <w:rsid w:val="001D6D53"/>
    <w:rsid w:val="001D7324"/>
    <w:rsid w:val="001E58E2"/>
    <w:rsid w:val="001E7AED"/>
    <w:rsid w:val="001F3916"/>
    <w:rsid w:val="001F54C5"/>
    <w:rsid w:val="001F662C"/>
    <w:rsid w:val="001F7074"/>
    <w:rsid w:val="00200490"/>
    <w:rsid w:val="00201F3A"/>
    <w:rsid w:val="00203F96"/>
    <w:rsid w:val="002069B2"/>
    <w:rsid w:val="00207FA3"/>
    <w:rsid w:val="00213CAA"/>
    <w:rsid w:val="0021423A"/>
    <w:rsid w:val="00214DA8"/>
    <w:rsid w:val="00215423"/>
    <w:rsid w:val="002158FA"/>
    <w:rsid w:val="0021785C"/>
    <w:rsid w:val="00220600"/>
    <w:rsid w:val="002224DB"/>
    <w:rsid w:val="00223FCB"/>
    <w:rsid w:val="002252C3"/>
    <w:rsid w:val="00225C54"/>
    <w:rsid w:val="00230765"/>
    <w:rsid w:val="00230D18"/>
    <w:rsid w:val="002319E4"/>
    <w:rsid w:val="0023212E"/>
    <w:rsid w:val="00235632"/>
    <w:rsid w:val="00235872"/>
    <w:rsid w:val="00241559"/>
    <w:rsid w:val="00242858"/>
    <w:rsid w:val="002435B3"/>
    <w:rsid w:val="002458EB"/>
    <w:rsid w:val="002500C8"/>
    <w:rsid w:val="00250C3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A29"/>
    <w:rsid w:val="0028280A"/>
    <w:rsid w:val="00286ACD"/>
    <w:rsid w:val="00287838"/>
    <w:rsid w:val="002907B5"/>
    <w:rsid w:val="00292EB7"/>
    <w:rsid w:val="00296227"/>
    <w:rsid w:val="00296F44"/>
    <w:rsid w:val="0029777D"/>
    <w:rsid w:val="002A055E"/>
    <w:rsid w:val="002A1D4E"/>
    <w:rsid w:val="002A2869"/>
    <w:rsid w:val="002A3B19"/>
    <w:rsid w:val="002B24D6"/>
    <w:rsid w:val="002C06AD"/>
    <w:rsid w:val="002C41E6"/>
    <w:rsid w:val="002D071A"/>
    <w:rsid w:val="002D34B2"/>
    <w:rsid w:val="002D48B0"/>
    <w:rsid w:val="002D5B37"/>
    <w:rsid w:val="002D7637"/>
    <w:rsid w:val="002E17F2"/>
    <w:rsid w:val="002E7CAE"/>
    <w:rsid w:val="002F2771"/>
    <w:rsid w:val="002F3669"/>
    <w:rsid w:val="002F37A9"/>
    <w:rsid w:val="00301CE6"/>
    <w:rsid w:val="0030256B"/>
    <w:rsid w:val="0030501F"/>
    <w:rsid w:val="00307BA1"/>
    <w:rsid w:val="00311702"/>
    <w:rsid w:val="00311897"/>
    <w:rsid w:val="00311E82"/>
    <w:rsid w:val="00313FD6"/>
    <w:rsid w:val="003143BD"/>
    <w:rsid w:val="00315363"/>
    <w:rsid w:val="003203ED"/>
    <w:rsid w:val="00322C9F"/>
    <w:rsid w:val="00324D23"/>
    <w:rsid w:val="00331751"/>
    <w:rsid w:val="00331918"/>
    <w:rsid w:val="00334579"/>
    <w:rsid w:val="00335858"/>
    <w:rsid w:val="00336BDA"/>
    <w:rsid w:val="00342BD7"/>
    <w:rsid w:val="00346DB5"/>
    <w:rsid w:val="003477B1"/>
    <w:rsid w:val="003478FC"/>
    <w:rsid w:val="00357380"/>
    <w:rsid w:val="003602D9"/>
    <w:rsid w:val="003604CE"/>
    <w:rsid w:val="00365B0F"/>
    <w:rsid w:val="00370E47"/>
    <w:rsid w:val="003742AC"/>
    <w:rsid w:val="00377CE1"/>
    <w:rsid w:val="0038005A"/>
    <w:rsid w:val="00385BF0"/>
    <w:rsid w:val="00392184"/>
    <w:rsid w:val="003939FF"/>
    <w:rsid w:val="00394425"/>
    <w:rsid w:val="003A2223"/>
    <w:rsid w:val="003A2A0F"/>
    <w:rsid w:val="003A45A1"/>
    <w:rsid w:val="003A4C72"/>
    <w:rsid w:val="003A5B0A"/>
    <w:rsid w:val="003A6BAC"/>
    <w:rsid w:val="003A70A4"/>
    <w:rsid w:val="003A7EF3"/>
    <w:rsid w:val="003B159C"/>
    <w:rsid w:val="003B1BE8"/>
    <w:rsid w:val="003B1C23"/>
    <w:rsid w:val="003B369F"/>
    <w:rsid w:val="003B36A3"/>
    <w:rsid w:val="003B64BB"/>
    <w:rsid w:val="003B7FE5"/>
    <w:rsid w:val="003C11C8"/>
    <w:rsid w:val="003C2702"/>
    <w:rsid w:val="003C7806"/>
    <w:rsid w:val="003D109F"/>
    <w:rsid w:val="003D2478"/>
    <w:rsid w:val="003D3C45"/>
    <w:rsid w:val="003D5B1F"/>
    <w:rsid w:val="003E15FA"/>
    <w:rsid w:val="003E55E4"/>
    <w:rsid w:val="003E72F7"/>
    <w:rsid w:val="003E74E3"/>
    <w:rsid w:val="003F05C7"/>
    <w:rsid w:val="003F28D9"/>
    <w:rsid w:val="003F2CD4"/>
    <w:rsid w:val="003F31CF"/>
    <w:rsid w:val="003F6BBE"/>
    <w:rsid w:val="003F77E5"/>
    <w:rsid w:val="004000E8"/>
    <w:rsid w:val="00401C03"/>
    <w:rsid w:val="00402E2B"/>
    <w:rsid w:val="0040512B"/>
    <w:rsid w:val="00405CA5"/>
    <w:rsid w:val="00407CD3"/>
    <w:rsid w:val="00410134"/>
    <w:rsid w:val="00410B72"/>
    <w:rsid w:val="00410F18"/>
    <w:rsid w:val="0041263E"/>
    <w:rsid w:val="00413AAC"/>
    <w:rsid w:val="00413E92"/>
    <w:rsid w:val="00421105"/>
    <w:rsid w:val="00422AA4"/>
    <w:rsid w:val="00423CF5"/>
    <w:rsid w:val="004242F4"/>
    <w:rsid w:val="00427248"/>
    <w:rsid w:val="00436B7A"/>
    <w:rsid w:val="00437447"/>
    <w:rsid w:val="00441A92"/>
    <w:rsid w:val="004431DC"/>
    <w:rsid w:val="00444F56"/>
    <w:rsid w:val="00446488"/>
    <w:rsid w:val="004517AA"/>
    <w:rsid w:val="00452CAC"/>
    <w:rsid w:val="00453010"/>
    <w:rsid w:val="004541ED"/>
    <w:rsid w:val="00457565"/>
    <w:rsid w:val="00457B71"/>
    <w:rsid w:val="004651F2"/>
    <w:rsid w:val="004669E2"/>
    <w:rsid w:val="004703A2"/>
    <w:rsid w:val="00470C31"/>
    <w:rsid w:val="00471DE0"/>
    <w:rsid w:val="004734D0"/>
    <w:rsid w:val="0047556B"/>
    <w:rsid w:val="00477768"/>
    <w:rsid w:val="00492BC5"/>
    <w:rsid w:val="004961B5"/>
    <w:rsid w:val="004964F1"/>
    <w:rsid w:val="004A16BC"/>
    <w:rsid w:val="004A1EC7"/>
    <w:rsid w:val="004A2B94"/>
    <w:rsid w:val="004A2D54"/>
    <w:rsid w:val="004B1653"/>
    <w:rsid w:val="004B5E78"/>
    <w:rsid w:val="004B6F6A"/>
    <w:rsid w:val="004B7B68"/>
    <w:rsid w:val="004B7C0C"/>
    <w:rsid w:val="004C3898"/>
    <w:rsid w:val="004C7371"/>
    <w:rsid w:val="004D36B1"/>
    <w:rsid w:val="004D7EBD"/>
    <w:rsid w:val="004E2680"/>
    <w:rsid w:val="004E28F9"/>
    <w:rsid w:val="004E462E"/>
    <w:rsid w:val="004E56DC"/>
    <w:rsid w:val="004E76F4"/>
    <w:rsid w:val="004F0B4E"/>
    <w:rsid w:val="004F0B6C"/>
    <w:rsid w:val="004F14EB"/>
    <w:rsid w:val="004F2078"/>
    <w:rsid w:val="004F2250"/>
    <w:rsid w:val="004F4DA3"/>
    <w:rsid w:val="00506557"/>
    <w:rsid w:val="0050677A"/>
    <w:rsid w:val="005108D8"/>
    <w:rsid w:val="0051134B"/>
    <w:rsid w:val="005116F9"/>
    <w:rsid w:val="00513A6D"/>
    <w:rsid w:val="005153A7"/>
    <w:rsid w:val="00520734"/>
    <w:rsid w:val="005219CF"/>
    <w:rsid w:val="00534B59"/>
    <w:rsid w:val="00536759"/>
    <w:rsid w:val="00537C62"/>
    <w:rsid w:val="00546970"/>
    <w:rsid w:val="00546E15"/>
    <w:rsid w:val="00554E19"/>
    <w:rsid w:val="00557FB0"/>
    <w:rsid w:val="0056121F"/>
    <w:rsid w:val="00572505"/>
    <w:rsid w:val="00582809"/>
    <w:rsid w:val="0058798C"/>
    <w:rsid w:val="005900FA"/>
    <w:rsid w:val="005935A4"/>
    <w:rsid w:val="005948C2"/>
    <w:rsid w:val="00595291"/>
    <w:rsid w:val="00595DCA"/>
    <w:rsid w:val="0059779B"/>
    <w:rsid w:val="005A209A"/>
    <w:rsid w:val="005A662D"/>
    <w:rsid w:val="005B1409"/>
    <w:rsid w:val="005B35D7"/>
    <w:rsid w:val="005B392A"/>
    <w:rsid w:val="005B3AA3"/>
    <w:rsid w:val="005B6F83"/>
    <w:rsid w:val="005C36DA"/>
    <w:rsid w:val="005C3B27"/>
    <w:rsid w:val="005C74FB"/>
    <w:rsid w:val="005D1602"/>
    <w:rsid w:val="005E385F"/>
    <w:rsid w:val="005E4441"/>
    <w:rsid w:val="005E5B81"/>
    <w:rsid w:val="005F2CB1"/>
    <w:rsid w:val="005F3025"/>
    <w:rsid w:val="005F5D2F"/>
    <w:rsid w:val="005F618C"/>
    <w:rsid w:val="005F70BD"/>
    <w:rsid w:val="0060276A"/>
    <w:rsid w:val="0060283C"/>
    <w:rsid w:val="00604F14"/>
    <w:rsid w:val="00610461"/>
    <w:rsid w:val="00611B83"/>
    <w:rsid w:val="00613257"/>
    <w:rsid w:val="00620A71"/>
    <w:rsid w:val="00620D80"/>
    <w:rsid w:val="006234A6"/>
    <w:rsid w:val="00630001"/>
    <w:rsid w:val="006311B3"/>
    <w:rsid w:val="0063284C"/>
    <w:rsid w:val="00634A41"/>
    <w:rsid w:val="00636398"/>
    <w:rsid w:val="006368D3"/>
    <w:rsid w:val="006377EC"/>
    <w:rsid w:val="0064151F"/>
    <w:rsid w:val="00641533"/>
    <w:rsid w:val="0064208D"/>
    <w:rsid w:val="00643475"/>
    <w:rsid w:val="0064396A"/>
    <w:rsid w:val="0064624E"/>
    <w:rsid w:val="00650AB9"/>
    <w:rsid w:val="00651899"/>
    <w:rsid w:val="006523B8"/>
    <w:rsid w:val="00652D3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D02"/>
    <w:rsid w:val="006820A2"/>
    <w:rsid w:val="00683ECE"/>
    <w:rsid w:val="00687D72"/>
    <w:rsid w:val="00693CB6"/>
    <w:rsid w:val="00695FC2"/>
    <w:rsid w:val="00696949"/>
    <w:rsid w:val="00697052"/>
    <w:rsid w:val="006A46FB"/>
    <w:rsid w:val="006A5E28"/>
    <w:rsid w:val="006A697B"/>
    <w:rsid w:val="006A7AFF"/>
    <w:rsid w:val="006B1816"/>
    <w:rsid w:val="006B2099"/>
    <w:rsid w:val="006B50CF"/>
    <w:rsid w:val="006C03B8"/>
    <w:rsid w:val="006C5EC9"/>
    <w:rsid w:val="006C6059"/>
    <w:rsid w:val="006C6965"/>
    <w:rsid w:val="006C7522"/>
    <w:rsid w:val="006D6F08"/>
    <w:rsid w:val="006E062C"/>
    <w:rsid w:val="006E1C82"/>
    <w:rsid w:val="006E28B7"/>
    <w:rsid w:val="006E2A9B"/>
    <w:rsid w:val="006E2BA4"/>
    <w:rsid w:val="006E3310"/>
    <w:rsid w:val="006E4E39"/>
    <w:rsid w:val="006E565E"/>
    <w:rsid w:val="006E673D"/>
    <w:rsid w:val="006E7D3B"/>
    <w:rsid w:val="006F1B70"/>
    <w:rsid w:val="006F341D"/>
    <w:rsid w:val="006F3CDE"/>
    <w:rsid w:val="006F58D4"/>
    <w:rsid w:val="006F6582"/>
    <w:rsid w:val="00700CF3"/>
    <w:rsid w:val="0070346E"/>
    <w:rsid w:val="00704EDB"/>
    <w:rsid w:val="00706101"/>
    <w:rsid w:val="007066EE"/>
    <w:rsid w:val="00707072"/>
    <w:rsid w:val="00707D61"/>
    <w:rsid w:val="00712287"/>
    <w:rsid w:val="00712772"/>
    <w:rsid w:val="007148D3"/>
    <w:rsid w:val="00715B9A"/>
    <w:rsid w:val="00724E7F"/>
    <w:rsid w:val="007257D0"/>
    <w:rsid w:val="00726EA6"/>
    <w:rsid w:val="00727208"/>
    <w:rsid w:val="00727680"/>
    <w:rsid w:val="007348B1"/>
    <w:rsid w:val="007362A6"/>
    <w:rsid w:val="00736D7D"/>
    <w:rsid w:val="00740E58"/>
    <w:rsid w:val="007445A0"/>
    <w:rsid w:val="0074524B"/>
    <w:rsid w:val="00747D8B"/>
    <w:rsid w:val="00751228"/>
    <w:rsid w:val="007559A3"/>
    <w:rsid w:val="007571E1"/>
    <w:rsid w:val="00757A16"/>
    <w:rsid w:val="007604B2"/>
    <w:rsid w:val="00765281"/>
    <w:rsid w:val="00766BAD"/>
    <w:rsid w:val="007729A2"/>
    <w:rsid w:val="007755F2"/>
    <w:rsid w:val="00776971"/>
    <w:rsid w:val="00780A80"/>
    <w:rsid w:val="0078177E"/>
    <w:rsid w:val="0078304C"/>
    <w:rsid w:val="00783673"/>
    <w:rsid w:val="00785490"/>
    <w:rsid w:val="00790C18"/>
    <w:rsid w:val="007925EA"/>
    <w:rsid w:val="00793CD8"/>
    <w:rsid w:val="00795C92"/>
    <w:rsid w:val="00796231"/>
    <w:rsid w:val="007A1CB3"/>
    <w:rsid w:val="007A306F"/>
    <w:rsid w:val="007A43A6"/>
    <w:rsid w:val="007A5001"/>
    <w:rsid w:val="007A58A6"/>
    <w:rsid w:val="007B328F"/>
    <w:rsid w:val="007B3D2D"/>
    <w:rsid w:val="007B50AE"/>
    <w:rsid w:val="007B51DF"/>
    <w:rsid w:val="007B7774"/>
    <w:rsid w:val="007C05DD"/>
    <w:rsid w:val="007C388F"/>
    <w:rsid w:val="007C3D18"/>
    <w:rsid w:val="007C60BF"/>
    <w:rsid w:val="007C6A07"/>
    <w:rsid w:val="007C75A1"/>
    <w:rsid w:val="007C77A5"/>
    <w:rsid w:val="007D04E5"/>
    <w:rsid w:val="007D5901"/>
    <w:rsid w:val="007D7526"/>
    <w:rsid w:val="007E4610"/>
    <w:rsid w:val="007E4715"/>
    <w:rsid w:val="007E505B"/>
    <w:rsid w:val="007E7091"/>
    <w:rsid w:val="007F504B"/>
    <w:rsid w:val="007F7C6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BD7"/>
    <w:rsid w:val="00856911"/>
    <w:rsid w:val="00865FB7"/>
    <w:rsid w:val="008677FD"/>
    <w:rsid w:val="008706D4"/>
    <w:rsid w:val="00870F8A"/>
    <w:rsid w:val="008719A4"/>
    <w:rsid w:val="00871D23"/>
    <w:rsid w:val="008727D3"/>
    <w:rsid w:val="00872AC9"/>
    <w:rsid w:val="00874312"/>
    <w:rsid w:val="0087437C"/>
    <w:rsid w:val="00875CD7"/>
    <w:rsid w:val="008764B2"/>
    <w:rsid w:val="00876B4D"/>
    <w:rsid w:val="00877C89"/>
    <w:rsid w:val="00877F18"/>
    <w:rsid w:val="00884A15"/>
    <w:rsid w:val="00890C9F"/>
    <w:rsid w:val="008941E3"/>
    <w:rsid w:val="0089439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73B"/>
    <w:rsid w:val="008D5CC2"/>
    <w:rsid w:val="008D6D1A"/>
    <w:rsid w:val="008E065E"/>
    <w:rsid w:val="008E0927"/>
    <w:rsid w:val="008E1909"/>
    <w:rsid w:val="008E5ADC"/>
    <w:rsid w:val="008F1EAB"/>
    <w:rsid w:val="008F33DC"/>
    <w:rsid w:val="008F477F"/>
    <w:rsid w:val="00900066"/>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6F3"/>
    <w:rsid w:val="00947713"/>
    <w:rsid w:val="00950DE7"/>
    <w:rsid w:val="00952411"/>
    <w:rsid w:val="00953920"/>
    <w:rsid w:val="00953D47"/>
    <w:rsid w:val="0095681E"/>
    <w:rsid w:val="009572D4"/>
    <w:rsid w:val="00961921"/>
    <w:rsid w:val="0096430A"/>
    <w:rsid w:val="0096554B"/>
    <w:rsid w:val="0096584A"/>
    <w:rsid w:val="00967E8D"/>
    <w:rsid w:val="00971F08"/>
    <w:rsid w:val="0097603D"/>
    <w:rsid w:val="00976949"/>
    <w:rsid w:val="00980477"/>
    <w:rsid w:val="0098322D"/>
    <w:rsid w:val="00985253"/>
    <w:rsid w:val="009853B3"/>
    <w:rsid w:val="00990630"/>
    <w:rsid w:val="00991761"/>
    <w:rsid w:val="00994879"/>
    <w:rsid w:val="00994DCA"/>
    <w:rsid w:val="009960EC"/>
    <w:rsid w:val="009970DD"/>
    <w:rsid w:val="009A0FBA"/>
    <w:rsid w:val="009A1601"/>
    <w:rsid w:val="009A3BB6"/>
    <w:rsid w:val="009A462D"/>
    <w:rsid w:val="009A5CBA"/>
    <w:rsid w:val="009B0030"/>
    <w:rsid w:val="009B1D3E"/>
    <w:rsid w:val="009B1F30"/>
    <w:rsid w:val="009B3AC2"/>
    <w:rsid w:val="009B4DF4"/>
    <w:rsid w:val="009B564E"/>
    <w:rsid w:val="009B7E87"/>
    <w:rsid w:val="009C0169"/>
    <w:rsid w:val="009C403E"/>
    <w:rsid w:val="009D48CC"/>
    <w:rsid w:val="009D4FF0"/>
    <w:rsid w:val="009D703C"/>
    <w:rsid w:val="009D718F"/>
    <w:rsid w:val="009E068F"/>
    <w:rsid w:val="009E14E0"/>
    <w:rsid w:val="009E290E"/>
    <w:rsid w:val="009E35DB"/>
    <w:rsid w:val="009E47A3"/>
    <w:rsid w:val="009E6CDB"/>
    <w:rsid w:val="009F08F3"/>
    <w:rsid w:val="009F20BB"/>
    <w:rsid w:val="009F344F"/>
    <w:rsid w:val="00A031D8"/>
    <w:rsid w:val="00A032D0"/>
    <w:rsid w:val="00A048A8"/>
    <w:rsid w:val="00A04F49"/>
    <w:rsid w:val="00A058EB"/>
    <w:rsid w:val="00A12E0F"/>
    <w:rsid w:val="00A13E54"/>
    <w:rsid w:val="00A17F63"/>
    <w:rsid w:val="00A2193B"/>
    <w:rsid w:val="00A2351A"/>
    <w:rsid w:val="00A2537E"/>
    <w:rsid w:val="00A264A9"/>
    <w:rsid w:val="00A26846"/>
    <w:rsid w:val="00A26DCF"/>
    <w:rsid w:val="00A27785"/>
    <w:rsid w:val="00A30187"/>
    <w:rsid w:val="00A30C01"/>
    <w:rsid w:val="00A3448A"/>
    <w:rsid w:val="00A36297"/>
    <w:rsid w:val="00A41E2B"/>
    <w:rsid w:val="00A45B74"/>
    <w:rsid w:val="00A52E1D"/>
    <w:rsid w:val="00A61290"/>
    <w:rsid w:val="00A61499"/>
    <w:rsid w:val="00A62A77"/>
    <w:rsid w:val="00A63483"/>
    <w:rsid w:val="00A657D7"/>
    <w:rsid w:val="00A660AC"/>
    <w:rsid w:val="00A67E6C"/>
    <w:rsid w:val="00A71B99"/>
    <w:rsid w:val="00A737F5"/>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788"/>
    <w:rsid w:val="00AF134D"/>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37AD9"/>
    <w:rsid w:val="00B40445"/>
    <w:rsid w:val="00B409E0"/>
    <w:rsid w:val="00B41888"/>
    <w:rsid w:val="00B43B6B"/>
    <w:rsid w:val="00B45A52"/>
    <w:rsid w:val="00B46175"/>
    <w:rsid w:val="00B46B54"/>
    <w:rsid w:val="00B548B7"/>
    <w:rsid w:val="00B62F2E"/>
    <w:rsid w:val="00B664C7"/>
    <w:rsid w:val="00B67929"/>
    <w:rsid w:val="00B714B6"/>
    <w:rsid w:val="00B7151F"/>
    <w:rsid w:val="00B725A8"/>
    <w:rsid w:val="00B739F6"/>
    <w:rsid w:val="00B773EF"/>
    <w:rsid w:val="00B81A6C"/>
    <w:rsid w:val="00B85DB6"/>
    <w:rsid w:val="00B85DE5"/>
    <w:rsid w:val="00B908F5"/>
    <w:rsid w:val="00B90F73"/>
    <w:rsid w:val="00B93B59"/>
    <w:rsid w:val="00B9406A"/>
    <w:rsid w:val="00B97DA2"/>
    <w:rsid w:val="00BA2280"/>
    <w:rsid w:val="00BA2A08"/>
    <w:rsid w:val="00BA56D2"/>
    <w:rsid w:val="00BA76E0"/>
    <w:rsid w:val="00BB1852"/>
    <w:rsid w:val="00BB2A25"/>
    <w:rsid w:val="00BB32DF"/>
    <w:rsid w:val="00BB51E9"/>
    <w:rsid w:val="00BC0FDC"/>
    <w:rsid w:val="00BC3053"/>
    <w:rsid w:val="00BC4D2E"/>
    <w:rsid w:val="00BC5824"/>
    <w:rsid w:val="00BD48AC"/>
    <w:rsid w:val="00BD5F1A"/>
    <w:rsid w:val="00BE05B4"/>
    <w:rsid w:val="00BE1234"/>
    <w:rsid w:val="00BE1604"/>
    <w:rsid w:val="00BE2FA6"/>
    <w:rsid w:val="00BE333F"/>
    <w:rsid w:val="00BE505F"/>
    <w:rsid w:val="00BE7406"/>
    <w:rsid w:val="00BE7603"/>
    <w:rsid w:val="00BF3279"/>
    <w:rsid w:val="00BF74C7"/>
    <w:rsid w:val="00C015F1"/>
    <w:rsid w:val="00C016A3"/>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26AF"/>
    <w:rsid w:val="00C473A5"/>
    <w:rsid w:val="00C54995"/>
    <w:rsid w:val="00C54D41"/>
    <w:rsid w:val="00C5702F"/>
    <w:rsid w:val="00C57834"/>
    <w:rsid w:val="00C60783"/>
    <w:rsid w:val="00C60A14"/>
    <w:rsid w:val="00C64672"/>
    <w:rsid w:val="00C66921"/>
    <w:rsid w:val="00C67B25"/>
    <w:rsid w:val="00C70697"/>
    <w:rsid w:val="00C72093"/>
    <w:rsid w:val="00C72EF4"/>
    <w:rsid w:val="00C744FE"/>
    <w:rsid w:val="00C75D2F"/>
    <w:rsid w:val="00C75F1F"/>
    <w:rsid w:val="00C767BE"/>
    <w:rsid w:val="00C76E3C"/>
    <w:rsid w:val="00C81568"/>
    <w:rsid w:val="00C9027A"/>
    <w:rsid w:val="00C9068E"/>
    <w:rsid w:val="00C92F6B"/>
    <w:rsid w:val="00C93814"/>
    <w:rsid w:val="00C93C4B"/>
    <w:rsid w:val="00C944AB"/>
    <w:rsid w:val="00C95B40"/>
    <w:rsid w:val="00CA1ED8"/>
    <w:rsid w:val="00CA7608"/>
    <w:rsid w:val="00CB1F63"/>
    <w:rsid w:val="00CB7170"/>
    <w:rsid w:val="00CC040E"/>
    <w:rsid w:val="00CC111F"/>
    <w:rsid w:val="00CC2011"/>
    <w:rsid w:val="00CC3EA0"/>
    <w:rsid w:val="00CC7B45"/>
    <w:rsid w:val="00CD014E"/>
    <w:rsid w:val="00CD1188"/>
    <w:rsid w:val="00CD2ED1"/>
    <w:rsid w:val="00CD337B"/>
    <w:rsid w:val="00CE03EA"/>
    <w:rsid w:val="00CE0424"/>
    <w:rsid w:val="00CE30C1"/>
    <w:rsid w:val="00CE7561"/>
    <w:rsid w:val="00CF1354"/>
    <w:rsid w:val="00CF3B1F"/>
    <w:rsid w:val="00CF3BF6"/>
    <w:rsid w:val="00CF625B"/>
    <w:rsid w:val="00CF687E"/>
    <w:rsid w:val="00D0349B"/>
    <w:rsid w:val="00D10249"/>
    <w:rsid w:val="00D115C3"/>
    <w:rsid w:val="00D11897"/>
    <w:rsid w:val="00D13135"/>
    <w:rsid w:val="00D13E4E"/>
    <w:rsid w:val="00D22AB5"/>
    <w:rsid w:val="00D239A7"/>
    <w:rsid w:val="00D23F47"/>
    <w:rsid w:val="00D250FB"/>
    <w:rsid w:val="00D263D5"/>
    <w:rsid w:val="00D36E71"/>
    <w:rsid w:val="00D37D87"/>
    <w:rsid w:val="00D40B33"/>
    <w:rsid w:val="00D4318F"/>
    <w:rsid w:val="00D438BF"/>
    <w:rsid w:val="00D440F8"/>
    <w:rsid w:val="00D47F19"/>
    <w:rsid w:val="00D546FF"/>
    <w:rsid w:val="00D55AD5"/>
    <w:rsid w:val="00D576CA"/>
    <w:rsid w:val="00D606B3"/>
    <w:rsid w:val="00D61AF5"/>
    <w:rsid w:val="00D652B5"/>
    <w:rsid w:val="00D66155"/>
    <w:rsid w:val="00D66CEB"/>
    <w:rsid w:val="00D708B0"/>
    <w:rsid w:val="00D76842"/>
    <w:rsid w:val="00D77994"/>
    <w:rsid w:val="00D77B1D"/>
    <w:rsid w:val="00D8021F"/>
    <w:rsid w:val="00D80383"/>
    <w:rsid w:val="00D823C6"/>
    <w:rsid w:val="00D8327F"/>
    <w:rsid w:val="00D86CA3"/>
    <w:rsid w:val="00D871CE"/>
    <w:rsid w:val="00D9169D"/>
    <w:rsid w:val="00D9196D"/>
    <w:rsid w:val="00D92982"/>
    <w:rsid w:val="00DA305E"/>
    <w:rsid w:val="00DA5417"/>
    <w:rsid w:val="00DA56E8"/>
    <w:rsid w:val="00DB0A9F"/>
    <w:rsid w:val="00DB377D"/>
    <w:rsid w:val="00DC28C1"/>
    <w:rsid w:val="00DC2D36"/>
    <w:rsid w:val="00DC3932"/>
    <w:rsid w:val="00DC53EF"/>
    <w:rsid w:val="00DC61E2"/>
    <w:rsid w:val="00DC6854"/>
    <w:rsid w:val="00DE5133"/>
    <w:rsid w:val="00DE5608"/>
    <w:rsid w:val="00DE58D0"/>
    <w:rsid w:val="00DE654F"/>
    <w:rsid w:val="00DF0B6E"/>
    <w:rsid w:val="00DF15E0"/>
    <w:rsid w:val="00DF37A0"/>
    <w:rsid w:val="00E04332"/>
    <w:rsid w:val="00E06BFB"/>
    <w:rsid w:val="00E110E7"/>
    <w:rsid w:val="00E11B20"/>
    <w:rsid w:val="00E17FA2"/>
    <w:rsid w:val="00E22330"/>
    <w:rsid w:val="00E30B5A"/>
    <w:rsid w:val="00E3123D"/>
    <w:rsid w:val="00E31461"/>
    <w:rsid w:val="00E31D43"/>
    <w:rsid w:val="00E32608"/>
    <w:rsid w:val="00E328A7"/>
    <w:rsid w:val="00E331CB"/>
    <w:rsid w:val="00E34188"/>
    <w:rsid w:val="00E34B6E"/>
    <w:rsid w:val="00E35559"/>
    <w:rsid w:val="00E3723A"/>
    <w:rsid w:val="00E37860"/>
    <w:rsid w:val="00E446F1"/>
    <w:rsid w:val="00E46886"/>
    <w:rsid w:val="00E47AEF"/>
    <w:rsid w:val="00E53728"/>
    <w:rsid w:val="00E53B75"/>
    <w:rsid w:val="00E54E3B"/>
    <w:rsid w:val="00E57565"/>
    <w:rsid w:val="00E63838"/>
    <w:rsid w:val="00E64434"/>
    <w:rsid w:val="00E67C51"/>
    <w:rsid w:val="00E72EFC"/>
    <w:rsid w:val="00E758EC"/>
    <w:rsid w:val="00E819B8"/>
    <w:rsid w:val="00E8234C"/>
    <w:rsid w:val="00E82507"/>
    <w:rsid w:val="00E83AA9"/>
    <w:rsid w:val="00E85928"/>
    <w:rsid w:val="00E87822"/>
    <w:rsid w:val="00E90395"/>
    <w:rsid w:val="00E90E49"/>
    <w:rsid w:val="00E917F9"/>
    <w:rsid w:val="00E9215C"/>
    <w:rsid w:val="00E9291C"/>
    <w:rsid w:val="00E93FFE"/>
    <w:rsid w:val="00E942C7"/>
    <w:rsid w:val="00E94F8A"/>
    <w:rsid w:val="00EA1F10"/>
    <w:rsid w:val="00EA2FB3"/>
    <w:rsid w:val="00EA6443"/>
    <w:rsid w:val="00EA7A41"/>
    <w:rsid w:val="00EB077B"/>
    <w:rsid w:val="00EB4EA2"/>
    <w:rsid w:val="00EB7EEC"/>
    <w:rsid w:val="00EC06A0"/>
    <w:rsid w:val="00EC24D5"/>
    <w:rsid w:val="00EC27C6"/>
    <w:rsid w:val="00EC4207"/>
    <w:rsid w:val="00EC4447"/>
    <w:rsid w:val="00EC5653"/>
    <w:rsid w:val="00EC71CE"/>
    <w:rsid w:val="00ED1006"/>
    <w:rsid w:val="00EE1B8C"/>
    <w:rsid w:val="00EE32C1"/>
    <w:rsid w:val="00EE7675"/>
    <w:rsid w:val="00EF0074"/>
    <w:rsid w:val="00EF0E40"/>
    <w:rsid w:val="00EF18FE"/>
    <w:rsid w:val="00EF402A"/>
    <w:rsid w:val="00EF5787"/>
    <w:rsid w:val="00EF60D0"/>
    <w:rsid w:val="00F0528D"/>
    <w:rsid w:val="00F06C67"/>
    <w:rsid w:val="00F06DFD"/>
    <w:rsid w:val="00F071D1"/>
    <w:rsid w:val="00F07533"/>
    <w:rsid w:val="00F10629"/>
    <w:rsid w:val="00F12834"/>
    <w:rsid w:val="00F15FA5"/>
    <w:rsid w:val="00F209B7"/>
    <w:rsid w:val="00F2376F"/>
    <w:rsid w:val="00F243D8"/>
    <w:rsid w:val="00F30828"/>
    <w:rsid w:val="00F313D6"/>
    <w:rsid w:val="00F36C4C"/>
    <w:rsid w:val="00F40F0C"/>
    <w:rsid w:val="00F4766C"/>
    <w:rsid w:val="00F5060E"/>
    <w:rsid w:val="00F507D1"/>
    <w:rsid w:val="00F519CE"/>
    <w:rsid w:val="00F51ADA"/>
    <w:rsid w:val="00F520A3"/>
    <w:rsid w:val="00F54349"/>
    <w:rsid w:val="00F60203"/>
    <w:rsid w:val="00F60496"/>
    <w:rsid w:val="00F607C5"/>
    <w:rsid w:val="00F60DEA"/>
    <w:rsid w:val="00F6302A"/>
    <w:rsid w:val="00F63950"/>
    <w:rsid w:val="00F64C2B"/>
    <w:rsid w:val="00F651BE"/>
    <w:rsid w:val="00F67F53"/>
    <w:rsid w:val="00F703BE"/>
    <w:rsid w:val="00F71F69"/>
    <w:rsid w:val="00F72695"/>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200"/>
    <w:rsid w:val="00F97838"/>
    <w:rsid w:val="00FA2BB3"/>
    <w:rsid w:val="00FB4C80"/>
    <w:rsid w:val="00FB6A6A"/>
    <w:rsid w:val="00FB7C1F"/>
    <w:rsid w:val="00FC7429"/>
    <w:rsid w:val="00FD07F6"/>
    <w:rsid w:val="00FD1EC8"/>
    <w:rsid w:val="00FD47ED"/>
    <w:rsid w:val="00FD74DB"/>
    <w:rsid w:val="00FD7660"/>
    <w:rsid w:val="00FE0655"/>
    <w:rsid w:val="00FE2365"/>
    <w:rsid w:val="00FE37D7"/>
    <w:rsid w:val="00FE4C7B"/>
    <w:rsid w:val="00FE4E6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EBC34772-2FBD-411B-BB4D-CF76DC4A6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84A15"/>
    <w:pPr>
      <w:overflowPunct w:val="0"/>
      <w:autoSpaceDE w:val="0"/>
      <w:autoSpaceDN w:val="0"/>
      <w:adjustRightInd w:val="0"/>
      <w:textAlignment w:val="baseline"/>
    </w:pPr>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RAN2/Docs/R2-191654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openxmlformats.org/package/2006/metadata/core-properties"/>
    <ds:schemaRef ds:uri="9b239327-9e80-40e4-b1b7-4394fed77a33"/>
    <ds:schemaRef ds:uri="http://schemas.microsoft.com/office/2006/metadata/propertie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2f282d3b-eb4a-4b09-b61f-b9593442e286"/>
    <ds:schemaRef ds:uri="http://purl.org/dc/terms/"/>
  </ds:schemaRefs>
</ds:datastoreItem>
</file>

<file path=customXml/itemProps2.xml><?xml version="1.0" encoding="utf-8"?>
<ds:datastoreItem xmlns:ds="http://schemas.openxmlformats.org/officeDocument/2006/customXml" ds:itemID="{4080CB96-F5BF-4CC1-83B4-01AF799EB8DF}"/>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A12A44E-2E2C-4C7F-97DE-8756CD80D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1554</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9781</CharactersWithSpaces>
  <SharedDoc>false</SharedDoc>
  <HyperlinkBase/>
  <HLinks>
    <vt:vector size="24" baseType="variant">
      <vt:variant>
        <vt:i4>4849741</vt:i4>
      </vt:variant>
      <vt:variant>
        <vt:i4>12</vt:i4>
      </vt:variant>
      <vt:variant>
        <vt:i4>0</vt:i4>
      </vt:variant>
      <vt:variant>
        <vt:i4>5</vt:i4>
      </vt:variant>
      <vt:variant>
        <vt:lpwstr>D:\Documents\3GPP\tsg_ran\WG2\RAN2\Docs\R2-1916547.zip</vt:lpwstr>
      </vt:variant>
      <vt:variant>
        <vt:lpwstr/>
      </vt:variant>
      <vt:variant>
        <vt:i4>8323157</vt:i4>
      </vt:variant>
      <vt:variant>
        <vt:i4>9</vt:i4>
      </vt:variant>
      <vt:variant>
        <vt:i4>0</vt:i4>
      </vt:variant>
      <vt:variant>
        <vt:i4>5</vt:i4>
      </vt:variant>
      <vt:variant>
        <vt:lpwstr>http://www.3gpp.org/ftp/tsg_ran/TSG_RAN//TSGR_86/Docs//RP-193233.zip</vt:lpwstr>
      </vt:variant>
      <vt:variant>
        <vt:lpwstr/>
      </vt:variant>
      <vt:variant>
        <vt:i4>1048629</vt:i4>
      </vt:variant>
      <vt:variant>
        <vt:i4>5</vt:i4>
      </vt:variant>
      <vt:variant>
        <vt:i4>0</vt:i4>
      </vt:variant>
      <vt:variant>
        <vt:i4>5</vt:i4>
      </vt:variant>
      <vt:variant>
        <vt:lpwstr/>
      </vt:variant>
      <vt:variant>
        <vt:lpwstr>_Toc29467941</vt:lpwstr>
      </vt:variant>
      <vt:variant>
        <vt:i4>1114165</vt:i4>
      </vt:variant>
      <vt:variant>
        <vt:i4>2</vt:i4>
      </vt:variant>
      <vt:variant>
        <vt:i4>0</vt:i4>
      </vt:variant>
      <vt:variant>
        <vt:i4>5</vt:i4>
      </vt:variant>
      <vt:variant>
        <vt:lpwstr/>
      </vt:variant>
      <vt:variant>
        <vt:lpwstr>_Toc29467940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190</cp:revision>
  <cp:lastPrinted>2008-01-31T16:09:00Z</cp:lastPrinted>
  <dcterms:created xsi:type="dcterms:W3CDTF">2019-11-29T20:49:00Z</dcterms:created>
  <dcterms:modified xsi:type="dcterms:W3CDTF">2020-02-13T20:02:00Z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